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61A2" w14:textId="77777777" w:rsidR="00F94EA1" w:rsidRPr="0056032D" w:rsidRDefault="00F94EA1" w:rsidP="00F94EA1"/>
    <w:p w14:paraId="63B2E9AE" w14:textId="77777777" w:rsidR="00E06F93" w:rsidRDefault="00E06F93" w:rsidP="00E06F93">
      <w:pPr>
        <w:rPr>
          <w:rFonts w:eastAsia="Arial"/>
          <w:b/>
          <w:bCs/>
          <w:sz w:val="32"/>
          <w:szCs w:val="32"/>
        </w:rPr>
      </w:pPr>
    </w:p>
    <w:p w14:paraId="61BB938C" w14:textId="77777777" w:rsidR="00E06F93" w:rsidRPr="004B4920" w:rsidRDefault="00E06F93" w:rsidP="001409BA">
      <w:pPr>
        <w:pStyle w:val="BodyText"/>
        <w:ind w:left="5040" w:firstLine="720"/>
      </w:pPr>
      <w:r>
        <w:rPr>
          <w:noProof/>
        </w:rPr>
        <w:drawing>
          <wp:inline distT="0" distB="0" distL="0" distR="0" wp14:anchorId="6D4A3310" wp14:editId="5295E705">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74184BCE" w14:textId="393D8CCF" w:rsidR="00E06F93" w:rsidRDefault="00E06F93" w:rsidP="00E06F93"/>
    <w:p w14:paraId="094FAA68" w14:textId="50491D04" w:rsidR="001409BA" w:rsidRDefault="001409BA" w:rsidP="00E06F93"/>
    <w:p w14:paraId="1FEAF600" w14:textId="2AED6E78" w:rsidR="001409BA" w:rsidRDefault="001409BA" w:rsidP="00E06F93"/>
    <w:p w14:paraId="71B3B0E8" w14:textId="40ACA5CD" w:rsidR="001409BA" w:rsidRDefault="001409BA" w:rsidP="00E06F93"/>
    <w:p w14:paraId="3A616E7B" w14:textId="77777777" w:rsidR="001409BA" w:rsidRDefault="001409BA" w:rsidP="00E06F93"/>
    <w:p w14:paraId="4EA2CCBB" w14:textId="569504FD" w:rsidR="001409BA" w:rsidRDefault="001409BA" w:rsidP="00E06F93"/>
    <w:p w14:paraId="2DED3CB2" w14:textId="0589AD40" w:rsidR="001409BA" w:rsidRPr="001409BA" w:rsidRDefault="001409BA" w:rsidP="001409BA">
      <w:pPr>
        <w:jc w:val="center"/>
        <w:rPr>
          <w:b/>
          <w:bCs/>
          <w:sz w:val="36"/>
          <w:szCs w:val="36"/>
        </w:rPr>
      </w:pPr>
      <w:r w:rsidRPr="001409BA">
        <w:rPr>
          <w:b/>
          <w:bCs/>
          <w:sz w:val="36"/>
          <w:szCs w:val="36"/>
        </w:rPr>
        <w:t xml:space="preserve">Integrated Care Board </w:t>
      </w:r>
    </w:p>
    <w:p w14:paraId="657243F1" w14:textId="6BA57008" w:rsidR="001409BA" w:rsidRDefault="001409BA" w:rsidP="00E06F93"/>
    <w:p w14:paraId="44C7C9EF" w14:textId="39202093" w:rsidR="001409BA" w:rsidRDefault="001409BA" w:rsidP="00E06F93"/>
    <w:p w14:paraId="208E7EFF" w14:textId="15AABD14" w:rsidR="001409BA" w:rsidRDefault="001409BA" w:rsidP="00E06F93"/>
    <w:p w14:paraId="522463D5" w14:textId="5916CBBA" w:rsidR="001409BA" w:rsidRDefault="001409BA" w:rsidP="00E06F93"/>
    <w:p w14:paraId="5A92873E" w14:textId="425B4C36" w:rsidR="001409BA" w:rsidRDefault="001409BA" w:rsidP="00E06F93"/>
    <w:p w14:paraId="438782AB" w14:textId="77777777" w:rsidR="001409BA" w:rsidRDefault="001409BA" w:rsidP="00E06F93"/>
    <w:p w14:paraId="632117E4" w14:textId="31F25642" w:rsidR="00E06F93" w:rsidRDefault="00747A5F" w:rsidP="00E06F93">
      <w:pPr>
        <w:jc w:val="center"/>
        <w:rPr>
          <w:b/>
          <w:bCs/>
          <w:sz w:val="36"/>
          <w:szCs w:val="36"/>
        </w:rPr>
      </w:pPr>
      <w:r>
        <w:rPr>
          <w:b/>
          <w:bCs/>
          <w:sz w:val="36"/>
          <w:szCs w:val="36"/>
        </w:rPr>
        <w:t>South</w:t>
      </w:r>
      <w:r w:rsidR="0064574D">
        <w:rPr>
          <w:b/>
          <w:bCs/>
          <w:sz w:val="36"/>
          <w:szCs w:val="36"/>
        </w:rPr>
        <w:t xml:space="preserve"> Area </w:t>
      </w:r>
      <w:r w:rsidR="00810941">
        <w:rPr>
          <w:b/>
          <w:bCs/>
          <w:sz w:val="36"/>
          <w:szCs w:val="36"/>
        </w:rPr>
        <w:t>Quality and Safety</w:t>
      </w:r>
      <w:r w:rsidR="00E06F93" w:rsidRPr="00571BCF">
        <w:rPr>
          <w:b/>
          <w:bCs/>
          <w:sz w:val="36"/>
          <w:szCs w:val="36"/>
        </w:rPr>
        <w:t xml:space="preserve"> Subcommittee</w:t>
      </w:r>
    </w:p>
    <w:p w14:paraId="6405081F" w14:textId="30158440" w:rsidR="001409BA" w:rsidRDefault="001409BA" w:rsidP="00E06F93">
      <w:pPr>
        <w:jc w:val="center"/>
        <w:rPr>
          <w:b/>
          <w:bCs/>
          <w:sz w:val="36"/>
          <w:szCs w:val="36"/>
        </w:rPr>
      </w:pPr>
    </w:p>
    <w:p w14:paraId="447F66D0" w14:textId="65B057AB" w:rsidR="001409BA" w:rsidRPr="00571BCF" w:rsidRDefault="001409BA" w:rsidP="00E06F93">
      <w:pPr>
        <w:jc w:val="center"/>
        <w:rPr>
          <w:b/>
          <w:bCs/>
          <w:sz w:val="36"/>
          <w:szCs w:val="36"/>
        </w:rPr>
      </w:pPr>
      <w:r>
        <w:rPr>
          <w:b/>
          <w:bCs/>
          <w:sz w:val="36"/>
          <w:szCs w:val="36"/>
        </w:rPr>
        <w:t xml:space="preserve">Terms of Reference </w:t>
      </w:r>
    </w:p>
    <w:p w14:paraId="079E81FD" w14:textId="5FF1F6F3" w:rsidR="00E06F93" w:rsidRDefault="00E06F93" w:rsidP="00E06F93">
      <w:pPr>
        <w:rPr>
          <w:b/>
          <w:bCs/>
        </w:rPr>
      </w:pPr>
    </w:p>
    <w:p w14:paraId="609BA88F" w14:textId="4E9E5F73" w:rsidR="001409BA" w:rsidRDefault="001409BA" w:rsidP="00E06F93">
      <w:pPr>
        <w:rPr>
          <w:b/>
          <w:bCs/>
        </w:rPr>
      </w:pPr>
    </w:p>
    <w:p w14:paraId="2CC08F07" w14:textId="723BC79F" w:rsidR="001409BA" w:rsidRDefault="001409BA">
      <w:pPr>
        <w:spacing w:after="200" w:line="276" w:lineRule="auto"/>
        <w:rPr>
          <w:b/>
          <w:bCs/>
        </w:rPr>
      </w:pPr>
      <w:r>
        <w:rPr>
          <w:b/>
          <w:bCs/>
        </w:rPr>
        <w:br w:type="page"/>
      </w:r>
    </w:p>
    <w:sdt>
      <w:sdtPr>
        <w:rPr>
          <w:rFonts w:asciiTheme="minorHAnsi" w:hAnsiTheme="minorHAnsi" w:cstheme="minorBidi"/>
          <w:b/>
          <w:bCs/>
        </w:rPr>
        <w:id w:val="-306250321"/>
        <w:docPartObj>
          <w:docPartGallery w:val="Table of Contents"/>
          <w:docPartUnique/>
        </w:docPartObj>
      </w:sdtPr>
      <w:sdtEndPr>
        <w:rPr>
          <w:rFonts w:ascii="Arial" w:hAnsi="Arial" w:cs="Arial"/>
          <w:b w:val="0"/>
          <w:bCs w:val="0"/>
          <w:noProof/>
        </w:rPr>
      </w:sdtEndPr>
      <w:sdtContent>
        <w:p w14:paraId="66ED798F" w14:textId="77777777" w:rsidR="00E06F93" w:rsidRPr="001409BA" w:rsidRDefault="00E06F93" w:rsidP="001409BA">
          <w:pPr>
            <w:pStyle w:val="BodyText"/>
            <w:rPr>
              <w:b/>
              <w:bCs/>
            </w:rPr>
          </w:pPr>
          <w:r w:rsidRPr="001409BA">
            <w:rPr>
              <w:b/>
              <w:bCs/>
            </w:rPr>
            <w:t>Table of Contents</w:t>
          </w:r>
        </w:p>
        <w:p w14:paraId="7B4EBBB6" w14:textId="6C7CCBE9" w:rsidR="00A5509A" w:rsidRDefault="00E06F93">
          <w:pPr>
            <w:pStyle w:val="TOC1"/>
            <w:tabs>
              <w:tab w:val="left" w:pos="440"/>
            </w:tabs>
            <w:rPr>
              <w:rFonts w:asciiTheme="minorHAnsi" w:eastAsiaTheme="minorEastAsia" w:hAnsiTheme="minorHAnsi" w:cstheme="minorBidi"/>
              <w:noProof/>
              <w:sz w:val="22"/>
              <w:szCs w:val="22"/>
              <w:lang w:eastAsia="en-GB"/>
            </w:rPr>
          </w:pPr>
          <w:r>
            <w:rPr>
              <w:rFonts w:cstheme="minorHAnsi"/>
              <w:caps/>
              <w:sz w:val="20"/>
              <w:szCs w:val="20"/>
            </w:rPr>
            <w:fldChar w:fldCharType="begin"/>
          </w:r>
          <w:r>
            <w:instrText xml:space="preserve"> TOC \o "1-3" \h \z \u </w:instrText>
          </w:r>
          <w:r>
            <w:rPr>
              <w:rFonts w:cstheme="minorHAnsi"/>
              <w:caps/>
              <w:sz w:val="20"/>
              <w:szCs w:val="20"/>
            </w:rPr>
            <w:fldChar w:fldCharType="separate"/>
          </w:r>
          <w:hyperlink w:anchor="_Toc130226610" w:history="1">
            <w:r w:rsidR="00A5509A" w:rsidRPr="003F3078">
              <w:rPr>
                <w:rStyle w:val="Hyperlink"/>
                <w:noProof/>
              </w:rPr>
              <w:t>1.</w:t>
            </w:r>
            <w:r w:rsidR="00A5509A">
              <w:rPr>
                <w:rFonts w:asciiTheme="minorHAnsi" w:eastAsiaTheme="minorEastAsia" w:hAnsiTheme="minorHAnsi" w:cstheme="minorBidi"/>
                <w:noProof/>
                <w:sz w:val="22"/>
                <w:szCs w:val="22"/>
                <w:lang w:eastAsia="en-GB"/>
              </w:rPr>
              <w:tab/>
            </w:r>
            <w:r w:rsidR="00A5509A" w:rsidRPr="003F3078">
              <w:rPr>
                <w:rStyle w:val="Hyperlink"/>
                <w:noProof/>
              </w:rPr>
              <w:t>Establishment</w:t>
            </w:r>
            <w:r w:rsidR="00A5509A">
              <w:rPr>
                <w:noProof/>
                <w:webHidden/>
              </w:rPr>
              <w:tab/>
            </w:r>
            <w:r w:rsidR="00A5509A">
              <w:rPr>
                <w:noProof/>
                <w:webHidden/>
              </w:rPr>
              <w:fldChar w:fldCharType="begin"/>
            </w:r>
            <w:r w:rsidR="00A5509A">
              <w:rPr>
                <w:noProof/>
                <w:webHidden/>
              </w:rPr>
              <w:instrText xml:space="preserve"> PAGEREF _Toc130226610 \h </w:instrText>
            </w:r>
            <w:r w:rsidR="00A5509A">
              <w:rPr>
                <w:noProof/>
                <w:webHidden/>
              </w:rPr>
            </w:r>
            <w:r w:rsidR="00A5509A">
              <w:rPr>
                <w:noProof/>
                <w:webHidden/>
              </w:rPr>
              <w:fldChar w:fldCharType="separate"/>
            </w:r>
            <w:r w:rsidR="006C469C">
              <w:rPr>
                <w:noProof/>
                <w:webHidden/>
              </w:rPr>
              <w:t>3</w:t>
            </w:r>
            <w:r w:rsidR="00A5509A">
              <w:rPr>
                <w:noProof/>
                <w:webHidden/>
              </w:rPr>
              <w:fldChar w:fldCharType="end"/>
            </w:r>
          </w:hyperlink>
        </w:p>
        <w:p w14:paraId="16844236" w14:textId="294ED765"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1" w:history="1">
            <w:r w:rsidRPr="003F3078">
              <w:rPr>
                <w:rStyle w:val="Hyperlink"/>
                <w:noProof/>
              </w:rPr>
              <w:t>2.</w:t>
            </w:r>
            <w:r>
              <w:rPr>
                <w:rFonts w:asciiTheme="minorHAnsi" w:eastAsiaTheme="minorEastAsia" w:hAnsiTheme="minorHAnsi" w:cstheme="minorBidi"/>
                <w:noProof/>
                <w:sz w:val="22"/>
                <w:szCs w:val="22"/>
                <w:lang w:eastAsia="en-GB"/>
              </w:rPr>
              <w:tab/>
            </w:r>
            <w:r w:rsidRPr="003F3078">
              <w:rPr>
                <w:rStyle w:val="Hyperlink"/>
                <w:noProof/>
              </w:rPr>
              <w:t>Terms of reference:</w:t>
            </w:r>
            <w:r>
              <w:rPr>
                <w:noProof/>
                <w:webHidden/>
              </w:rPr>
              <w:tab/>
            </w:r>
            <w:r>
              <w:rPr>
                <w:noProof/>
                <w:webHidden/>
              </w:rPr>
              <w:fldChar w:fldCharType="begin"/>
            </w:r>
            <w:r>
              <w:rPr>
                <w:noProof/>
                <w:webHidden/>
              </w:rPr>
              <w:instrText xml:space="preserve"> PAGEREF _Toc130226611 \h </w:instrText>
            </w:r>
            <w:r>
              <w:rPr>
                <w:noProof/>
                <w:webHidden/>
              </w:rPr>
            </w:r>
            <w:r>
              <w:rPr>
                <w:noProof/>
                <w:webHidden/>
              </w:rPr>
              <w:fldChar w:fldCharType="separate"/>
            </w:r>
            <w:r w:rsidR="006C469C">
              <w:rPr>
                <w:noProof/>
                <w:webHidden/>
              </w:rPr>
              <w:t>3</w:t>
            </w:r>
            <w:r>
              <w:rPr>
                <w:noProof/>
                <w:webHidden/>
              </w:rPr>
              <w:fldChar w:fldCharType="end"/>
            </w:r>
          </w:hyperlink>
        </w:p>
        <w:p w14:paraId="6AECC64A" w14:textId="257B6EEE"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2" w:history="1">
            <w:r w:rsidRPr="003F3078">
              <w:rPr>
                <w:rStyle w:val="Hyperlink"/>
                <w:noProof/>
              </w:rPr>
              <w:t>3.</w:t>
            </w:r>
            <w:r>
              <w:rPr>
                <w:rFonts w:asciiTheme="minorHAnsi" w:eastAsiaTheme="minorEastAsia" w:hAnsiTheme="minorHAnsi" w:cstheme="minorBidi"/>
                <w:noProof/>
                <w:sz w:val="22"/>
                <w:szCs w:val="22"/>
                <w:lang w:eastAsia="en-GB"/>
              </w:rPr>
              <w:tab/>
            </w:r>
            <w:r w:rsidRPr="003F3078">
              <w:rPr>
                <w:rStyle w:val="Hyperlink"/>
                <w:noProof/>
              </w:rPr>
              <w:t>Purpose</w:t>
            </w:r>
            <w:r>
              <w:rPr>
                <w:noProof/>
                <w:webHidden/>
              </w:rPr>
              <w:tab/>
            </w:r>
            <w:r>
              <w:rPr>
                <w:noProof/>
                <w:webHidden/>
              </w:rPr>
              <w:fldChar w:fldCharType="begin"/>
            </w:r>
            <w:r>
              <w:rPr>
                <w:noProof/>
                <w:webHidden/>
              </w:rPr>
              <w:instrText xml:space="preserve"> PAGEREF _Toc130226612 \h </w:instrText>
            </w:r>
            <w:r>
              <w:rPr>
                <w:noProof/>
                <w:webHidden/>
              </w:rPr>
            </w:r>
            <w:r>
              <w:rPr>
                <w:noProof/>
                <w:webHidden/>
              </w:rPr>
              <w:fldChar w:fldCharType="separate"/>
            </w:r>
            <w:r w:rsidR="006C469C">
              <w:rPr>
                <w:noProof/>
                <w:webHidden/>
              </w:rPr>
              <w:t>3</w:t>
            </w:r>
            <w:r>
              <w:rPr>
                <w:noProof/>
                <w:webHidden/>
              </w:rPr>
              <w:fldChar w:fldCharType="end"/>
            </w:r>
          </w:hyperlink>
        </w:p>
        <w:p w14:paraId="187FF953" w14:textId="4B425DC1"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3" w:history="1">
            <w:r w:rsidRPr="003F3078">
              <w:rPr>
                <w:rStyle w:val="Hyperlink"/>
                <w:noProof/>
              </w:rPr>
              <w:t>4.</w:t>
            </w:r>
            <w:r>
              <w:rPr>
                <w:rFonts w:asciiTheme="minorHAnsi" w:eastAsiaTheme="minorEastAsia" w:hAnsiTheme="minorHAnsi" w:cstheme="minorBidi"/>
                <w:noProof/>
                <w:sz w:val="22"/>
                <w:szCs w:val="22"/>
                <w:lang w:eastAsia="en-GB"/>
              </w:rPr>
              <w:tab/>
            </w:r>
            <w:r w:rsidRPr="003F3078">
              <w:rPr>
                <w:rStyle w:val="Hyperlink"/>
                <w:noProof/>
              </w:rPr>
              <w:t>Roles and responsibilities</w:t>
            </w:r>
            <w:r>
              <w:rPr>
                <w:noProof/>
                <w:webHidden/>
              </w:rPr>
              <w:tab/>
            </w:r>
            <w:r>
              <w:rPr>
                <w:noProof/>
                <w:webHidden/>
              </w:rPr>
              <w:fldChar w:fldCharType="begin"/>
            </w:r>
            <w:r>
              <w:rPr>
                <w:noProof/>
                <w:webHidden/>
              </w:rPr>
              <w:instrText xml:space="preserve"> PAGEREF _Toc130226613 \h </w:instrText>
            </w:r>
            <w:r>
              <w:rPr>
                <w:noProof/>
                <w:webHidden/>
              </w:rPr>
            </w:r>
            <w:r>
              <w:rPr>
                <w:noProof/>
                <w:webHidden/>
              </w:rPr>
              <w:fldChar w:fldCharType="separate"/>
            </w:r>
            <w:r w:rsidR="006C469C">
              <w:rPr>
                <w:noProof/>
                <w:webHidden/>
              </w:rPr>
              <w:t>3</w:t>
            </w:r>
            <w:r>
              <w:rPr>
                <w:noProof/>
                <w:webHidden/>
              </w:rPr>
              <w:fldChar w:fldCharType="end"/>
            </w:r>
          </w:hyperlink>
        </w:p>
        <w:p w14:paraId="008CA31F" w14:textId="25153BAD" w:rsidR="00A5509A" w:rsidRPr="00A5509A" w:rsidRDefault="00A5509A" w:rsidP="00A5509A">
          <w:pPr>
            <w:pStyle w:val="TOC3"/>
            <w:rPr>
              <w:rFonts w:eastAsiaTheme="minorEastAsia"/>
              <w:lang w:eastAsia="en-GB"/>
            </w:rPr>
          </w:pPr>
          <w:hyperlink w:anchor="_Toc130226614" w:history="1">
            <w:r w:rsidRPr="00A5509A">
              <w:rPr>
                <w:rStyle w:val="Hyperlink"/>
              </w:rPr>
              <w:t>4.1</w:t>
            </w:r>
            <w:r w:rsidRPr="00A5509A">
              <w:rPr>
                <w:rFonts w:eastAsiaTheme="minorEastAsia"/>
                <w:lang w:eastAsia="en-GB"/>
              </w:rPr>
              <w:tab/>
            </w:r>
            <w:r w:rsidRPr="00A5509A">
              <w:rPr>
                <w:rStyle w:val="Hyperlink"/>
              </w:rPr>
              <w:t>Duties</w:t>
            </w:r>
            <w:r w:rsidRPr="00A5509A">
              <w:rPr>
                <w:webHidden/>
              </w:rPr>
              <w:tab/>
            </w:r>
            <w:r w:rsidRPr="00A5509A">
              <w:rPr>
                <w:webHidden/>
              </w:rPr>
              <w:fldChar w:fldCharType="begin"/>
            </w:r>
            <w:r w:rsidRPr="00A5509A">
              <w:rPr>
                <w:webHidden/>
              </w:rPr>
              <w:instrText xml:space="preserve"> PAGEREF _Toc130226614 \h </w:instrText>
            </w:r>
            <w:r w:rsidRPr="00A5509A">
              <w:rPr>
                <w:webHidden/>
              </w:rPr>
            </w:r>
            <w:r w:rsidRPr="00A5509A">
              <w:rPr>
                <w:webHidden/>
              </w:rPr>
              <w:fldChar w:fldCharType="separate"/>
            </w:r>
            <w:r w:rsidR="006C469C">
              <w:rPr>
                <w:webHidden/>
              </w:rPr>
              <w:t>3</w:t>
            </w:r>
            <w:r w:rsidRPr="00A5509A">
              <w:rPr>
                <w:webHidden/>
              </w:rPr>
              <w:fldChar w:fldCharType="end"/>
            </w:r>
          </w:hyperlink>
        </w:p>
        <w:p w14:paraId="2E5A980E" w14:textId="07998119"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5" w:history="1">
            <w:r w:rsidRPr="003F3078">
              <w:rPr>
                <w:rStyle w:val="Hyperlink"/>
                <w:noProof/>
              </w:rPr>
              <w:t>5.</w:t>
            </w:r>
            <w:r>
              <w:rPr>
                <w:rFonts w:asciiTheme="minorHAnsi" w:eastAsiaTheme="minorEastAsia" w:hAnsiTheme="minorHAnsi" w:cstheme="minorBidi"/>
                <w:noProof/>
                <w:sz w:val="22"/>
                <w:szCs w:val="22"/>
                <w:lang w:eastAsia="en-GB"/>
              </w:rPr>
              <w:tab/>
            </w:r>
            <w:r w:rsidRPr="003F3078">
              <w:rPr>
                <w:rStyle w:val="Hyperlink"/>
                <w:noProof/>
              </w:rPr>
              <w:t>Authority</w:t>
            </w:r>
            <w:r>
              <w:rPr>
                <w:noProof/>
                <w:webHidden/>
              </w:rPr>
              <w:tab/>
            </w:r>
            <w:r>
              <w:rPr>
                <w:noProof/>
                <w:webHidden/>
              </w:rPr>
              <w:fldChar w:fldCharType="begin"/>
            </w:r>
            <w:r>
              <w:rPr>
                <w:noProof/>
                <w:webHidden/>
              </w:rPr>
              <w:instrText xml:space="preserve"> PAGEREF _Toc130226615 \h </w:instrText>
            </w:r>
            <w:r>
              <w:rPr>
                <w:noProof/>
                <w:webHidden/>
              </w:rPr>
            </w:r>
            <w:r>
              <w:rPr>
                <w:noProof/>
                <w:webHidden/>
              </w:rPr>
              <w:fldChar w:fldCharType="separate"/>
            </w:r>
            <w:r w:rsidR="006C469C">
              <w:rPr>
                <w:noProof/>
                <w:webHidden/>
              </w:rPr>
              <w:t>5</w:t>
            </w:r>
            <w:r>
              <w:rPr>
                <w:noProof/>
                <w:webHidden/>
              </w:rPr>
              <w:fldChar w:fldCharType="end"/>
            </w:r>
          </w:hyperlink>
        </w:p>
        <w:p w14:paraId="648828FA" w14:textId="6BE7B153"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6" w:history="1">
            <w:r w:rsidRPr="003F3078">
              <w:rPr>
                <w:rStyle w:val="Hyperlink"/>
                <w:noProof/>
              </w:rPr>
              <w:t>6.</w:t>
            </w:r>
            <w:r>
              <w:rPr>
                <w:rFonts w:asciiTheme="minorHAnsi" w:eastAsiaTheme="minorEastAsia" w:hAnsiTheme="minorHAnsi" w:cstheme="minorBidi"/>
                <w:noProof/>
                <w:sz w:val="22"/>
                <w:szCs w:val="22"/>
                <w:lang w:eastAsia="en-GB"/>
              </w:rPr>
              <w:tab/>
            </w:r>
            <w:r w:rsidRPr="003F3078">
              <w:rPr>
                <w:rStyle w:val="Hyperlink"/>
                <w:noProof/>
              </w:rPr>
              <w:t>Accountability and reporting</w:t>
            </w:r>
            <w:r>
              <w:rPr>
                <w:noProof/>
                <w:webHidden/>
              </w:rPr>
              <w:tab/>
            </w:r>
            <w:r>
              <w:rPr>
                <w:noProof/>
                <w:webHidden/>
              </w:rPr>
              <w:fldChar w:fldCharType="begin"/>
            </w:r>
            <w:r>
              <w:rPr>
                <w:noProof/>
                <w:webHidden/>
              </w:rPr>
              <w:instrText xml:space="preserve"> PAGEREF _Toc130226616 \h </w:instrText>
            </w:r>
            <w:r>
              <w:rPr>
                <w:noProof/>
                <w:webHidden/>
              </w:rPr>
            </w:r>
            <w:r>
              <w:rPr>
                <w:noProof/>
                <w:webHidden/>
              </w:rPr>
              <w:fldChar w:fldCharType="separate"/>
            </w:r>
            <w:r w:rsidR="006C469C">
              <w:rPr>
                <w:noProof/>
                <w:webHidden/>
              </w:rPr>
              <w:t>6</w:t>
            </w:r>
            <w:r>
              <w:rPr>
                <w:noProof/>
                <w:webHidden/>
              </w:rPr>
              <w:fldChar w:fldCharType="end"/>
            </w:r>
          </w:hyperlink>
        </w:p>
        <w:p w14:paraId="5698E6A2" w14:textId="0F10A380"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17" w:history="1">
            <w:r w:rsidRPr="003F3078">
              <w:rPr>
                <w:rStyle w:val="Hyperlink"/>
                <w:noProof/>
              </w:rPr>
              <w:t>7.</w:t>
            </w:r>
            <w:r>
              <w:rPr>
                <w:rFonts w:asciiTheme="minorHAnsi" w:eastAsiaTheme="minorEastAsia" w:hAnsiTheme="minorHAnsi" w:cstheme="minorBidi"/>
                <w:noProof/>
                <w:sz w:val="22"/>
                <w:szCs w:val="22"/>
                <w:lang w:eastAsia="en-GB"/>
              </w:rPr>
              <w:tab/>
            </w:r>
            <w:r w:rsidRPr="003F3078">
              <w:rPr>
                <w:rStyle w:val="Hyperlink"/>
                <w:noProof/>
              </w:rPr>
              <w:t>Committee meetings</w:t>
            </w:r>
            <w:r>
              <w:rPr>
                <w:noProof/>
                <w:webHidden/>
              </w:rPr>
              <w:tab/>
            </w:r>
            <w:r>
              <w:rPr>
                <w:noProof/>
                <w:webHidden/>
              </w:rPr>
              <w:fldChar w:fldCharType="begin"/>
            </w:r>
            <w:r>
              <w:rPr>
                <w:noProof/>
                <w:webHidden/>
              </w:rPr>
              <w:instrText xml:space="preserve"> PAGEREF _Toc130226617 \h </w:instrText>
            </w:r>
            <w:r>
              <w:rPr>
                <w:noProof/>
                <w:webHidden/>
              </w:rPr>
            </w:r>
            <w:r>
              <w:rPr>
                <w:noProof/>
                <w:webHidden/>
              </w:rPr>
              <w:fldChar w:fldCharType="separate"/>
            </w:r>
            <w:r w:rsidR="006C469C">
              <w:rPr>
                <w:noProof/>
                <w:webHidden/>
              </w:rPr>
              <w:t>7</w:t>
            </w:r>
            <w:r>
              <w:rPr>
                <w:noProof/>
                <w:webHidden/>
              </w:rPr>
              <w:fldChar w:fldCharType="end"/>
            </w:r>
          </w:hyperlink>
        </w:p>
        <w:p w14:paraId="42D4B4E9" w14:textId="69FBA758" w:rsidR="00A5509A" w:rsidRPr="00A5509A" w:rsidRDefault="00A5509A" w:rsidP="00A5509A">
          <w:pPr>
            <w:pStyle w:val="TOC3"/>
            <w:rPr>
              <w:rFonts w:eastAsiaTheme="minorEastAsia"/>
              <w:lang w:eastAsia="en-GB"/>
            </w:rPr>
          </w:pPr>
          <w:hyperlink w:anchor="_Toc130226618" w:history="1">
            <w:r w:rsidRPr="00A5509A">
              <w:rPr>
                <w:rStyle w:val="Hyperlink"/>
              </w:rPr>
              <w:t>7.1</w:t>
            </w:r>
            <w:r w:rsidRPr="00A5509A">
              <w:rPr>
                <w:rFonts w:eastAsiaTheme="minorEastAsia"/>
                <w:lang w:eastAsia="en-GB"/>
              </w:rPr>
              <w:tab/>
            </w:r>
            <w:r w:rsidRPr="00A5509A">
              <w:rPr>
                <w:rStyle w:val="Hyperlink"/>
              </w:rPr>
              <w:t>Composition and quoracy</w:t>
            </w:r>
            <w:r w:rsidRPr="00A5509A">
              <w:rPr>
                <w:webHidden/>
              </w:rPr>
              <w:tab/>
            </w:r>
            <w:r w:rsidRPr="00A5509A">
              <w:rPr>
                <w:webHidden/>
              </w:rPr>
              <w:fldChar w:fldCharType="begin"/>
            </w:r>
            <w:r w:rsidRPr="00A5509A">
              <w:rPr>
                <w:webHidden/>
              </w:rPr>
              <w:instrText xml:space="preserve"> PAGEREF _Toc130226618 \h </w:instrText>
            </w:r>
            <w:r w:rsidRPr="00A5509A">
              <w:rPr>
                <w:webHidden/>
              </w:rPr>
            </w:r>
            <w:r w:rsidRPr="00A5509A">
              <w:rPr>
                <w:webHidden/>
              </w:rPr>
              <w:fldChar w:fldCharType="separate"/>
            </w:r>
            <w:r w:rsidR="006C469C">
              <w:rPr>
                <w:webHidden/>
              </w:rPr>
              <w:t>7</w:t>
            </w:r>
            <w:r w:rsidRPr="00A5509A">
              <w:rPr>
                <w:webHidden/>
              </w:rPr>
              <w:fldChar w:fldCharType="end"/>
            </w:r>
          </w:hyperlink>
        </w:p>
        <w:p w14:paraId="752D233C" w14:textId="6EC36DBC" w:rsidR="00A5509A" w:rsidRPr="00A5509A" w:rsidRDefault="00A5509A" w:rsidP="00A5509A">
          <w:pPr>
            <w:pStyle w:val="TOC3"/>
            <w:rPr>
              <w:rFonts w:eastAsiaTheme="minorEastAsia"/>
              <w:lang w:eastAsia="en-GB"/>
            </w:rPr>
          </w:pPr>
          <w:hyperlink w:anchor="_Toc130226619" w:history="1">
            <w:r w:rsidRPr="00A5509A">
              <w:rPr>
                <w:rStyle w:val="Hyperlink"/>
              </w:rPr>
              <w:t>7.2</w:t>
            </w:r>
            <w:r w:rsidRPr="00A5509A">
              <w:rPr>
                <w:rFonts w:eastAsiaTheme="minorEastAsia"/>
                <w:lang w:eastAsia="en-GB"/>
              </w:rPr>
              <w:tab/>
            </w:r>
            <w:r w:rsidRPr="00A5509A">
              <w:rPr>
                <w:rStyle w:val="Hyperlink"/>
              </w:rPr>
              <w:t>Frequency and formats</w:t>
            </w:r>
            <w:r w:rsidRPr="00A5509A">
              <w:rPr>
                <w:webHidden/>
              </w:rPr>
              <w:tab/>
            </w:r>
            <w:r w:rsidRPr="00A5509A">
              <w:rPr>
                <w:webHidden/>
              </w:rPr>
              <w:fldChar w:fldCharType="begin"/>
            </w:r>
            <w:r w:rsidRPr="00A5509A">
              <w:rPr>
                <w:webHidden/>
              </w:rPr>
              <w:instrText xml:space="preserve"> PAGEREF _Toc130226619 \h </w:instrText>
            </w:r>
            <w:r w:rsidRPr="00A5509A">
              <w:rPr>
                <w:webHidden/>
              </w:rPr>
            </w:r>
            <w:r w:rsidRPr="00A5509A">
              <w:rPr>
                <w:webHidden/>
              </w:rPr>
              <w:fldChar w:fldCharType="separate"/>
            </w:r>
            <w:r w:rsidR="006C469C">
              <w:rPr>
                <w:webHidden/>
              </w:rPr>
              <w:t>8</w:t>
            </w:r>
            <w:r w:rsidRPr="00A5509A">
              <w:rPr>
                <w:webHidden/>
              </w:rPr>
              <w:fldChar w:fldCharType="end"/>
            </w:r>
          </w:hyperlink>
        </w:p>
        <w:p w14:paraId="5FADB7C5" w14:textId="24A6B25B" w:rsidR="00A5509A" w:rsidRPr="00A5509A" w:rsidRDefault="00A5509A" w:rsidP="00A5509A">
          <w:pPr>
            <w:pStyle w:val="TOC3"/>
            <w:rPr>
              <w:rFonts w:eastAsiaTheme="minorEastAsia"/>
              <w:lang w:eastAsia="en-GB"/>
            </w:rPr>
          </w:pPr>
          <w:hyperlink w:anchor="_Toc130226620" w:history="1">
            <w:r w:rsidRPr="00A5509A">
              <w:rPr>
                <w:rStyle w:val="Hyperlink"/>
              </w:rPr>
              <w:t>7.3</w:t>
            </w:r>
            <w:r w:rsidRPr="00A5509A">
              <w:rPr>
                <w:rFonts w:eastAsiaTheme="minorEastAsia"/>
                <w:lang w:eastAsia="en-GB"/>
              </w:rPr>
              <w:tab/>
            </w:r>
            <w:r w:rsidRPr="00A5509A">
              <w:rPr>
                <w:rStyle w:val="Hyperlink"/>
              </w:rPr>
              <w:t>Procedures</w:t>
            </w:r>
            <w:r w:rsidRPr="00A5509A">
              <w:rPr>
                <w:webHidden/>
              </w:rPr>
              <w:tab/>
            </w:r>
            <w:r w:rsidRPr="00A5509A">
              <w:rPr>
                <w:webHidden/>
              </w:rPr>
              <w:fldChar w:fldCharType="begin"/>
            </w:r>
            <w:r w:rsidRPr="00A5509A">
              <w:rPr>
                <w:webHidden/>
              </w:rPr>
              <w:instrText xml:space="preserve"> PAGEREF _Toc130226620 \h </w:instrText>
            </w:r>
            <w:r w:rsidRPr="00A5509A">
              <w:rPr>
                <w:webHidden/>
              </w:rPr>
            </w:r>
            <w:r w:rsidRPr="00A5509A">
              <w:rPr>
                <w:webHidden/>
              </w:rPr>
              <w:fldChar w:fldCharType="separate"/>
            </w:r>
            <w:r w:rsidR="006C469C">
              <w:rPr>
                <w:webHidden/>
              </w:rPr>
              <w:t>9</w:t>
            </w:r>
            <w:r w:rsidRPr="00A5509A">
              <w:rPr>
                <w:webHidden/>
              </w:rPr>
              <w:fldChar w:fldCharType="end"/>
            </w:r>
          </w:hyperlink>
        </w:p>
        <w:p w14:paraId="266FEDE3" w14:textId="069C4D16" w:rsidR="00A5509A" w:rsidRDefault="00A5509A">
          <w:pPr>
            <w:pStyle w:val="TOC1"/>
            <w:tabs>
              <w:tab w:val="left" w:pos="440"/>
            </w:tabs>
            <w:rPr>
              <w:rFonts w:asciiTheme="minorHAnsi" w:eastAsiaTheme="minorEastAsia" w:hAnsiTheme="minorHAnsi" w:cstheme="minorBidi"/>
              <w:noProof/>
              <w:sz w:val="22"/>
              <w:szCs w:val="22"/>
              <w:lang w:eastAsia="en-GB"/>
            </w:rPr>
          </w:pPr>
          <w:hyperlink w:anchor="_Toc130226621" w:history="1">
            <w:r w:rsidRPr="003F3078">
              <w:rPr>
                <w:rStyle w:val="Hyperlink"/>
                <w:noProof/>
              </w:rPr>
              <w:t>8.</w:t>
            </w:r>
            <w:r>
              <w:rPr>
                <w:rFonts w:asciiTheme="minorHAnsi" w:eastAsiaTheme="minorEastAsia" w:hAnsiTheme="minorHAnsi" w:cstheme="minorBidi"/>
                <w:noProof/>
                <w:sz w:val="22"/>
                <w:szCs w:val="22"/>
                <w:lang w:eastAsia="en-GB"/>
              </w:rPr>
              <w:tab/>
            </w:r>
            <w:r w:rsidRPr="003F3078">
              <w:rPr>
                <w:rStyle w:val="Hyperlink"/>
                <w:noProof/>
              </w:rPr>
              <w:t>Secretariat and administration</w:t>
            </w:r>
            <w:r>
              <w:rPr>
                <w:noProof/>
                <w:webHidden/>
              </w:rPr>
              <w:tab/>
            </w:r>
            <w:r>
              <w:rPr>
                <w:noProof/>
                <w:webHidden/>
              </w:rPr>
              <w:fldChar w:fldCharType="begin"/>
            </w:r>
            <w:r>
              <w:rPr>
                <w:noProof/>
                <w:webHidden/>
              </w:rPr>
              <w:instrText xml:space="preserve"> PAGEREF _Toc130226621 \h </w:instrText>
            </w:r>
            <w:r>
              <w:rPr>
                <w:noProof/>
                <w:webHidden/>
              </w:rPr>
            </w:r>
            <w:r>
              <w:rPr>
                <w:noProof/>
                <w:webHidden/>
              </w:rPr>
              <w:fldChar w:fldCharType="separate"/>
            </w:r>
            <w:r w:rsidR="006C469C">
              <w:rPr>
                <w:noProof/>
                <w:webHidden/>
              </w:rPr>
              <w:t>10</w:t>
            </w:r>
            <w:r>
              <w:rPr>
                <w:noProof/>
                <w:webHidden/>
              </w:rPr>
              <w:fldChar w:fldCharType="end"/>
            </w:r>
          </w:hyperlink>
        </w:p>
        <w:p w14:paraId="2F05F7D4" w14:textId="592BBBD3" w:rsidR="00A5509A" w:rsidRPr="00A5509A" w:rsidRDefault="00A5509A" w:rsidP="00A5509A">
          <w:pPr>
            <w:pStyle w:val="TOC3"/>
            <w:rPr>
              <w:rFonts w:eastAsiaTheme="minorEastAsia"/>
              <w:lang w:eastAsia="en-GB"/>
            </w:rPr>
          </w:pPr>
          <w:hyperlink w:anchor="_Toc130226622" w:history="1">
            <w:r w:rsidRPr="00A5509A">
              <w:rPr>
                <w:rStyle w:val="Hyperlink"/>
              </w:rPr>
              <w:t>Appendix 1: Approval History</w:t>
            </w:r>
            <w:r w:rsidRPr="00A5509A">
              <w:rPr>
                <w:webHidden/>
              </w:rPr>
              <w:tab/>
            </w:r>
            <w:r w:rsidRPr="00A5509A">
              <w:rPr>
                <w:webHidden/>
              </w:rPr>
              <w:fldChar w:fldCharType="begin"/>
            </w:r>
            <w:r w:rsidRPr="00A5509A">
              <w:rPr>
                <w:webHidden/>
              </w:rPr>
              <w:instrText xml:space="preserve"> PAGEREF _Toc130226622 \h </w:instrText>
            </w:r>
            <w:r w:rsidRPr="00A5509A">
              <w:rPr>
                <w:webHidden/>
              </w:rPr>
            </w:r>
            <w:r w:rsidRPr="00A5509A">
              <w:rPr>
                <w:webHidden/>
              </w:rPr>
              <w:fldChar w:fldCharType="separate"/>
            </w:r>
            <w:r w:rsidR="006C469C">
              <w:rPr>
                <w:webHidden/>
              </w:rPr>
              <w:t>11</w:t>
            </w:r>
            <w:r w:rsidRPr="00A5509A">
              <w:rPr>
                <w:webHidden/>
              </w:rPr>
              <w:fldChar w:fldCharType="end"/>
            </w:r>
          </w:hyperlink>
        </w:p>
        <w:p w14:paraId="13015C1B" w14:textId="6653B4BE" w:rsidR="00A5509A" w:rsidRPr="00A5509A" w:rsidRDefault="00A5509A" w:rsidP="00A5509A">
          <w:pPr>
            <w:pStyle w:val="TOC3"/>
            <w:rPr>
              <w:rFonts w:eastAsiaTheme="minorEastAsia"/>
              <w:lang w:eastAsia="en-GB"/>
            </w:rPr>
          </w:pPr>
          <w:hyperlink w:anchor="_Toc130226623" w:history="1">
            <w:r w:rsidRPr="00A5509A">
              <w:rPr>
                <w:rStyle w:val="Hyperlink"/>
              </w:rPr>
              <w:t>Appendix 2: Review History</w:t>
            </w:r>
            <w:r w:rsidRPr="00A5509A">
              <w:rPr>
                <w:webHidden/>
              </w:rPr>
              <w:tab/>
            </w:r>
            <w:r w:rsidRPr="00A5509A">
              <w:rPr>
                <w:webHidden/>
              </w:rPr>
              <w:fldChar w:fldCharType="begin"/>
            </w:r>
            <w:r w:rsidRPr="00A5509A">
              <w:rPr>
                <w:webHidden/>
              </w:rPr>
              <w:instrText xml:space="preserve"> PAGEREF _Toc130226623 \h </w:instrText>
            </w:r>
            <w:r w:rsidRPr="00A5509A">
              <w:rPr>
                <w:webHidden/>
              </w:rPr>
            </w:r>
            <w:r w:rsidRPr="00A5509A">
              <w:rPr>
                <w:webHidden/>
              </w:rPr>
              <w:fldChar w:fldCharType="separate"/>
            </w:r>
            <w:r w:rsidR="006C469C">
              <w:rPr>
                <w:webHidden/>
              </w:rPr>
              <w:t>11</w:t>
            </w:r>
            <w:r w:rsidRPr="00A5509A">
              <w:rPr>
                <w:webHidden/>
              </w:rPr>
              <w:fldChar w:fldCharType="end"/>
            </w:r>
          </w:hyperlink>
        </w:p>
        <w:p w14:paraId="4169C943" w14:textId="3637345A" w:rsidR="00E06F93" w:rsidRDefault="00E06F93" w:rsidP="00E06F93">
          <w:r>
            <w:rPr>
              <w:b/>
              <w:bCs/>
              <w:noProof/>
            </w:rPr>
            <w:fldChar w:fldCharType="end"/>
          </w:r>
        </w:p>
      </w:sdtContent>
    </w:sdt>
    <w:p w14:paraId="125AE6A2" w14:textId="77777777" w:rsidR="00E06F93" w:rsidRDefault="00E06F93" w:rsidP="00E06F93"/>
    <w:p w14:paraId="444E9FC8" w14:textId="77777777" w:rsidR="00E06F93" w:rsidRDefault="00E06F93" w:rsidP="00E06F93">
      <w:pPr>
        <w:rPr>
          <w:b/>
          <w:bCs/>
        </w:rPr>
      </w:pPr>
      <w:r>
        <w:rPr>
          <w:b/>
          <w:bCs/>
        </w:rPr>
        <w:br w:type="page"/>
      </w:r>
    </w:p>
    <w:p w14:paraId="5BC194B5" w14:textId="77777777" w:rsidR="00E06F93" w:rsidRPr="00536DEF" w:rsidRDefault="00E06F93" w:rsidP="001409BA">
      <w:pPr>
        <w:pStyle w:val="Heading1"/>
        <w:ind w:left="709" w:hanging="709"/>
        <w:rPr>
          <w:color w:val="auto"/>
        </w:rPr>
      </w:pPr>
      <w:bookmarkStart w:id="0" w:name="_Toc120720199"/>
      <w:bookmarkStart w:id="1" w:name="_Toc123192556"/>
      <w:bookmarkStart w:id="2" w:name="_Toc130226610"/>
      <w:r w:rsidRPr="00536DEF">
        <w:rPr>
          <w:color w:val="auto"/>
        </w:rPr>
        <w:lastRenderedPageBreak/>
        <w:t>Establishment</w:t>
      </w:r>
      <w:bookmarkEnd w:id="0"/>
      <w:bookmarkEnd w:id="1"/>
      <w:bookmarkEnd w:id="2"/>
    </w:p>
    <w:p w14:paraId="2C72B9C6" w14:textId="6A2D940C" w:rsidR="00E06F93" w:rsidRPr="00BE44D0" w:rsidRDefault="00E06F93" w:rsidP="001409BA">
      <w:pPr>
        <w:pStyle w:val="Indentedparagraph"/>
        <w:spacing w:line="276" w:lineRule="auto"/>
        <w:ind w:left="709"/>
        <w:rPr>
          <w:rFonts w:cs="Arial"/>
          <w:sz w:val="24"/>
          <w:szCs w:val="24"/>
        </w:rPr>
      </w:pPr>
      <w:r w:rsidRPr="00BE44D0">
        <w:rPr>
          <w:rFonts w:cs="Arial"/>
          <w:sz w:val="24"/>
          <w:szCs w:val="24"/>
        </w:rPr>
        <w:t xml:space="preserve">The </w:t>
      </w:r>
      <w:r w:rsidR="00704648">
        <w:rPr>
          <w:rFonts w:cs="Arial"/>
          <w:sz w:val="24"/>
          <w:szCs w:val="24"/>
        </w:rPr>
        <w:t xml:space="preserve">South </w:t>
      </w:r>
      <w:r w:rsidR="00810941" w:rsidRPr="00BE44D0">
        <w:rPr>
          <w:rFonts w:cs="Arial"/>
          <w:sz w:val="24"/>
          <w:szCs w:val="24"/>
        </w:rPr>
        <w:t>Quality and Safety Area</w:t>
      </w:r>
      <w:r w:rsidRPr="00BE44D0">
        <w:rPr>
          <w:rFonts w:cs="Arial"/>
          <w:sz w:val="24"/>
          <w:szCs w:val="24"/>
        </w:rPr>
        <w:t xml:space="preserve"> </w:t>
      </w:r>
      <w:r w:rsidR="001409BA">
        <w:rPr>
          <w:rFonts w:cs="Arial"/>
          <w:sz w:val="24"/>
          <w:szCs w:val="24"/>
        </w:rPr>
        <w:t xml:space="preserve">subcommittee, as established by the Board, </w:t>
      </w:r>
      <w:r w:rsidRPr="00BE44D0">
        <w:rPr>
          <w:rFonts w:cs="Arial"/>
          <w:sz w:val="24"/>
          <w:szCs w:val="24"/>
        </w:rPr>
        <w:t xml:space="preserve">is a subcommittee </w:t>
      </w:r>
      <w:r w:rsidR="001409BA">
        <w:rPr>
          <w:rFonts w:cs="Arial"/>
          <w:sz w:val="24"/>
          <w:szCs w:val="24"/>
        </w:rPr>
        <w:t xml:space="preserve">of the </w:t>
      </w:r>
      <w:r w:rsidR="00810941" w:rsidRPr="00BE44D0">
        <w:rPr>
          <w:rFonts w:cs="Arial"/>
          <w:sz w:val="24"/>
          <w:szCs w:val="24"/>
        </w:rPr>
        <w:t>Quality and Safety C</w:t>
      </w:r>
      <w:r w:rsidRPr="00BE44D0">
        <w:rPr>
          <w:rFonts w:cs="Arial"/>
          <w:sz w:val="24"/>
          <w:szCs w:val="24"/>
        </w:rPr>
        <w:t>ommittee</w:t>
      </w:r>
      <w:r w:rsidR="001409BA">
        <w:rPr>
          <w:rFonts w:cs="Arial"/>
          <w:sz w:val="24"/>
          <w:szCs w:val="24"/>
        </w:rPr>
        <w:t xml:space="preserve"> </w:t>
      </w:r>
      <w:r w:rsidRPr="00BE44D0">
        <w:rPr>
          <w:rFonts w:cs="Arial"/>
          <w:sz w:val="24"/>
          <w:szCs w:val="24"/>
        </w:rPr>
        <w:t>in accordance with the NHS North East and North Cumbria's (hereafter referred to as the ICB) Scheme of Reservation and Delegation (</w:t>
      </w:r>
      <w:proofErr w:type="spellStart"/>
      <w:r w:rsidRPr="00BE44D0">
        <w:rPr>
          <w:rFonts w:cs="Arial"/>
          <w:sz w:val="24"/>
          <w:szCs w:val="24"/>
        </w:rPr>
        <w:t>SoRD</w:t>
      </w:r>
      <w:proofErr w:type="spellEnd"/>
      <w:r w:rsidRPr="00BE44D0">
        <w:rPr>
          <w:rFonts w:cs="Arial"/>
          <w:sz w:val="24"/>
          <w:szCs w:val="24"/>
        </w:rPr>
        <w:t>) and Constitution.</w:t>
      </w:r>
    </w:p>
    <w:p w14:paraId="484DA87C" w14:textId="77777777" w:rsidR="00E06F93" w:rsidRPr="00536DEF" w:rsidRDefault="00E06F93" w:rsidP="001409BA">
      <w:pPr>
        <w:pStyle w:val="Heading1"/>
        <w:ind w:left="709" w:hanging="709"/>
        <w:rPr>
          <w:color w:val="auto"/>
        </w:rPr>
      </w:pPr>
      <w:bookmarkStart w:id="3" w:name="_Toc120720200"/>
      <w:bookmarkStart w:id="4" w:name="_Toc123192557"/>
      <w:bookmarkStart w:id="5" w:name="_Toc130226611"/>
      <w:r w:rsidRPr="00536DEF">
        <w:rPr>
          <w:color w:val="auto"/>
        </w:rPr>
        <w:t>Terms of reference:</w:t>
      </w:r>
      <w:bookmarkEnd w:id="3"/>
      <w:bookmarkEnd w:id="4"/>
      <w:bookmarkEnd w:id="5"/>
      <w:r w:rsidRPr="00536DEF">
        <w:rPr>
          <w:color w:val="auto"/>
        </w:rPr>
        <w:t xml:space="preserve"> </w:t>
      </w:r>
    </w:p>
    <w:p w14:paraId="664588CB" w14:textId="77777777" w:rsidR="00E06F93" w:rsidRPr="00BE44D0" w:rsidRDefault="00E06F93" w:rsidP="001409BA">
      <w:pPr>
        <w:pStyle w:val="Indentedparagraph"/>
        <w:ind w:left="709"/>
        <w:rPr>
          <w:rFonts w:cs="Arial"/>
          <w:sz w:val="24"/>
          <w:szCs w:val="24"/>
        </w:rPr>
      </w:pPr>
      <w:r w:rsidRPr="00BE44D0">
        <w:rPr>
          <w:rFonts w:cs="Arial"/>
          <w:b/>
          <w:bCs/>
          <w:sz w:val="24"/>
          <w:szCs w:val="24"/>
        </w:rPr>
        <w:t>Definition of terms:</w:t>
      </w:r>
      <w:r w:rsidRPr="00BE44D0">
        <w:rPr>
          <w:rFonts w:cs="Arial"/>
          <w:sz w:val="24"/>
          <w:szCs w:val="24"/>
        </w:rPr>
        <w:t xml:space="preserve"> The terms of reference are defined by the ICB.</w:t>
      </w:r>
    </w:p>
    <w:p w14:paraId="149DB53B" w14:textId="4F62C73C" w:rsidR="00E06F93" w:rsidRPr="00BE44D0" w:rsidRDefault="00E06F93" w:rsidP="001409BA">
      <w:pPr>
        <w:pStyle w:val="Indentedparagraph"/>
        <w:ind w:left="709"/>
        <w:rPr>
          <w:rFonts w:cs="Arial"/>
          <w:sz w:val="24"/>
          <w:szCs w:val="24"/>
        </w:rPr>
      </w:pPr>
      <w:r w:rsidRPr="00BE44D0">
        <w:rPr>
          <w:rFonts w:cs="Arial"/>
          <w:b/>
          <w:bCs/>
          <w:sz w:val="24"/>
          <w:szCs w:val="24"/>
        </w:rPr>
        <w:t xml:space="preserve">Amendment: </w:t>
      </w:r>
      <w:r w:rsidRPr="00BE44D0">
        <w:rPr>
          <w:rFonts w:cs="Arial"/>
          <w:sz w:val="24"/>
          <w:szCs w:val="24"/>
        </w:rPr>
        <w:t xml:space="preserve"> The terms of reference may be amended in accordance with the provisions set out in th</w:t>
      </w:r>
      <w:r w:rsidR="001409BA">
        <w:rPr>
          <w:rFonts w:cs="Arial"/>
          <w:sz w:val="24"/>
          <w:szCs w:val="24"/>
        </w:rPr>
        <w:t>e 'E</w:t>
      </w:r>
      <w:r w:rsidRPr="00BE44D0">
        <w:rPr>
          <w:rFonts w:cs="Arial"/>
          <w:sz w:val="24"/>
          <w:szCs w:val="24"/>
        </w:rPr>
        <w:t>stablishing Sub</w:t>
      </w:r>
      <w:r w:rsidR="001409BA">
        <w:rPr>
          <w:rFonts w:cs="Arial"/>
          <w:sz w:val="24"/>
          <w:szCs w:val="24"/>
        </w:rPr>
        <w:t>c</w:t>
      </w:r>
      <w:r w:rsidRPr="00BE44D0">
        <w:rPr>
          <w:rFonts w:cs="Arial"/>
          <w:sz w:val="24"/>
          <w:szCs w:val="24"/>
        </w:rPr>
        <w:t>ommittees</w:t>
      </w:r>
      <w:r w:rsidR="001409BA">
        <w:rPr>
          <w:rFonts w:cs="Arial"/>
          <w:sz w:val="24"/>
          <w:szCs w:val="24"/>
        </w:rPr>
        <w:t>' standard operating procedure.</w:t>
      </w:r>
    </w:p>
    <w:p w14:paraId="013E57FA" w14:textId="77777777" w:rsidR="00E06F93" w:rsidRPr="00BE44D0" w:rsidRDefault="00E06F93" w:rsidP="001409BA">
      <w:pPr>
        <w:pStyle w:val="Indentedparagraph"/>
        <w:ind w:left="709"/>
        <w:rPr>
          <w:rFonts w:cs="Arial"/>
          <w:sz w:val="24"/>
          <w:szCs w:val="24"/>
        </w:rPr>
      </w:pPr>
      <w:r w:rsidRPr="00BE44D0">
        <w:rPr>
          <w:rFonts w:cs="Arial"/>
          <w:b/>
          <w:bCs/>
          <w:sz w:val="24"/>
          <w:szCs w:val="24"/>
        </w:rPr>
        <w:t>Publication:</w:t>
      </w:r>
      <w:r w:rsidRPr="00BE44D0">
        <w:rPr>
          <w:rFonts w:cs="Arial"/>
          <w:sz w:val="24"/>
          <w:szCs w:val="24"/>
        </w:rPr>
        <w:t xml:space="preserve"> The terms of reference will be published in the ICB's Governance Handbook which is accessible here: </w:t>
      </w:r>
      <w:hyperlink r:id="rId12" w:history="1">
        <w:r w:rsidRPr="00BE44D0">
          <w:rPr>
            <w:rStyle w:val="Hyperlink"/>
            <w:rFonts w:cs="Arial"/>
            <w:sz w:val="24"/>
            <w:szCs w:val="24"/>
          </w:rPr>
          <w:t>https://northeastnorthcumbria.nhs.uk/about-us/corporate-information/governance/</w:t>
        </w:r>
      </w:hyperlink>
    </w:p>
    <w:p w14:paraId="4FC1C67F" w14:textId="77777777" w:rsidR="00E06F93" w:rsidRPr="00536DEF" w:rsidRDefault="00E06F93" w:rsidP="001409BA">
      <w:pPr>
        <w:pStyle w:val="Heading1"/>
        <w:ind w:left="709" w:hanging="709"/>
        <w:rPr>
          <w:color w:val="auto"/>
        </w:rPr>
      </w:pPr>
      <w:bookmarkStart w:id="6" w:name="_Toc120720201"/>
      <w:bookmarkStart w:id="7" w:name="_Toc123192558"/>
      <w:bookmarkStart w:id="8" w:name="_Toc130226612"/>
      <w:r w:rsidRPr="00536DEF">
        <w:rPr>
          <w:color w:val="auto"/>
        </w:rPr>
        <w:t>Purpose</w:t>
      </w:r>
      <w:bookmarkEnd w:id="6"/>
      <w:bookmarkEnd w:id="7"/>
      <w:bookmarkEnd w:id="8"/>
    </w:p>
    <w:p w14:paraId="6154080E" w14:textId="77777777" w:rsidR="001409BA" w:rsidRDefault="001409BA" w:rsidP="00810941">
      <w:pPr>
        <w:spacing w:line="276" w:lineRule="auto"/>
        <w:ind w:left="709"/>
        <w:rPr>
          <w:rFonts w:eastAsia="Calibri"/>
        </w:rPr>
      </w:pPr>
      <w:bookmarkStart w:id="9" w:name="_Hlk86258210"/>
      <w:bookmarkStart w:id="10" w:name="_Toc120720202"/>
    </w:p>
    <w:p w14:paraId="730DA5C9" w14:textId="3B1795B7" w:rsidR="00810941" w:rsidRPr="00BE44D0" w:rsidRDefault="00810941" w:rsidP="001409BA">
      <w:pPr>
        <w:spacing w:line="276" w:lineRule="auto"/>
        <w:ind w:left="709"/>
        <w:rPr>
          <w:rFonts w:eastAsia="Calibri"/>
        </w:rPr>
      </w:pPr>
      <w:r w:rsidRPr="00BE44D0">
        <w:rPr>
          <w:rFonts w:eastAsia="Calibri"/>
        </w:rPr>
        <w:t>The Sub</w:t>
      </w:r>
      <w:r w:rsidR="001409BA">
        <w:rPr>
          <w:rFonts w:eastAsia="Calibri"/>
        </w:rPr>
        <w:t>c</w:t>
      </w:r>
      <w:r w:rsidRPr="00BE44D0">
        <w:rPr>
          <w:rFonts w:eastAsia="Calibri"/>
        </w:rPr>
        <w:t>ommittee has been established to provide the Quality and Safety Committee with assurance that i</w:t>
      </w:r>
      <w:r w:rsidR="005D72B1">
        <w:rPr>
          <w:rFonts w:eastAsia="Calibri"/>
        </w:rPr>
        <w:t>t i</w:t>
      </w:r>
      <w:r w:rsidRPr="00BE44D0">
        <w:rPr>
          <w:rFonts w:eastAsia="Calibri"/>
        </w:rPr>
        <w:t xml:space="preserve">s delivering its functions in a way that delivers high quality safe patient care in commissioned services and secures continuous improvement in the quality of services, against each of the dimensions of quality set out in the </w:t>
      </w:r>
      <w:r w:rsidR="001409BA">
        <w:rPr>
          <w:rFonts w:eastAsia="Calibri"/>
        </w:rPr>
        <w:t>'</w:t>
      </w:r>
      <w:r w:rsidRPr="00BE44D0">
        <w:rPr>
          <w:rFonts w:eastAsia="Calibri"/>
        </w:rPr>
        <w:t>Shared Commitment to Quality</w:t>
      </w:r>
      <w:r w:rsidR="001409BA">
        <w:rPr>
          <w:rFonts w:eastAsia="Calibri"/>
        </w:rPr>
        <w:t>'</w:t>
      </w:r>
      <w:r w:rsidRPr="00BE44D0">
        <w:rPr>
          <w:rFonts w:eastAsia="Calibri"/>
        </w:rPr>
        <w:t xml:space="preserve"> and enshrined in the Health and Care Act 2022.  This includes reducing inequalities in the quality of care.</w:t>
      </w:r>
    </w:p>
    <w:bookmarkEnd w:id="9"/>
    <w:p w14:paraId="6D9DF2D9" w14:textId="77777777" w:rsidR="00810941" w:rsidRPr="00BE44D0" w:rsidRDefault="00810941" w:rsidP="001409BA">
      <w:pPr>
        <w:spacing w:line="276" w:lineRule="auto"/>
        <w:ind w:left="709"/>
        <w:rPr>
          <w:rFonts w:eastAsia="Calibri"/>
        </w:rPr>
      </w:pPr>
    </w:p>
    <w:p w14:paraId="5F7A5F26" w14:textId="618A16E7" w:rsidR="00810941" w:rsidRPr="00BE44D0" w:rsidRDefault="00810941" w:rsidP="001409BA">
      <w:pPr>
        <w:spacing w:line="276" w:lineRule="auto"/>
        <w:ind w:left="709"/>
        <w:rPr>
          <w:rFonts w:eastAsia="Calibri"/>
        </w:rPr>
      </w:pPr>
      <w:r w:rsidRPr="00BE44D0">
        <w:rPr>
          <w:rFonts w:eastAsia="Calibri"/>
        </w:rPr>
        <w:t>The Sub</w:t>
      </w:r>
      <w:r w:rsidR="001409BA">
        <w:rPr>
          <w:rFonts w:eastAsia="Calibri"/>
        </w:rPr>
        <w:t>c</w:t>
      </w:r>
      <w:r w:rsidRPr="00BE44D0">
        <w:rPr>
          <w:rFonts w:eastAsia="Calibri"/>
        </w:rPr>
        <w:t>ommittee exists to scrutinise the robustness of</w:t>
      </w:r>
      <w:r w:rsidR="00704648">
        <w:rPr>
          <w:rFonts w:eastAsia="Calibri"/>
        </w:rPr>
        <w:t>,</w:t>
      </w:r>
      <w:r w:rsidRPr="00BE44D0">
        <w:rPr>
          <w:rFonts w:eastAsia="Calibri"/>
        </w:rPr>
        <w:t xml:space="preserve"> gain and provide assurance to the Quality and Safety Committee, that there is an effective system of quality governance and internal control that supports it to effectively deliver its strategic objectives and provide sustainable, </w:t>
      </w:r>
      <w:r w:rsidR="001409BA" w:rsidRPr="00BE44D0">
        <w:rPr>
          <w:rFonts w:eastAsia="Calibri"/>
        </w:rPr>
        <w:t>high-quality</w:t>
      </w:r>
      <w:r w:rsidRPr="00BE44D0">
        <w:rPr>
          <w:rFonts w:eastAsia="Calibri"/>
        </w:rPr>
        <w:t xml:space="preserve"> care.</w:t>
      </w:r>
    </w:p>
    <w:p w14:paraId="74A1196E" w14:textId="77777777" w:rsidR="00810941" w:rsidRPr="00BE44D0" w:rsidRDefault="00810941" w:rsidP="00810941">
      <w:pPr>
        <w:spacing w:line="276" w:lineRule="auto"/>
        <w:ind w:left="360"/>
        <w:rPr>
          <w:rFonts w:eastAsia="Calibri"/>
        </w:rPr>
      </w:pPr>
    </w:p>
    <w:p w14:paraId="63598EFD" w14:textId="180D65EC" w:rsidR="00810941" w:rsidRPr="00BE44D0" w:rsidRDefault="00810941" w:rsidP="001409BA">
      <w:pPr>
        <w:spacing w:line="276" w:lineRule="auto"/>
        <w:ind w:left="709"/>
        <w:rPr>
          <w:rFonts w:eastAsia="Calibri"/>
        </w:rPr>
      </w:pPr>
      <w:r w:rsidRPr="00BE44D0">
        <w:rPr>
          <w:rFonts w:eastAsia="Calibri"/>
        </w:rPr>
        <w:t>The Sub</w:t>
      </w:r>
      <w:r w:rsidR="001409BA">
        <w:rPr>
          <w:rFonts w:eastAsia="Calibri"/>
        </w:rPr>
        <w:t>c</w:t>
      </w:r>
      <w:r w:rsidRPr="00BE44D0">
        <w:rPr>
          <w:rFonts w:eastAsia="Calibri"/>
        </w:rPr>
        <w:t>ommittee will provide regular assurance updates to the Quality and Safety Committee in relation to activities and items within its remit.</w:t>
      </w:r>
    </w:p>
    <w:p w14:paraId="2B3A458B" w14:textId="77777777" w:rsidR="00E06F93" w:rsidRPr="00536DEF" w:rsidRDefault="00E06F93" w:rsidP="001409BA">
      <w:pPr>
        <w:pStyle w:val="Heading1"/>
        <w:keepNext w:val="0"/>
        <w:keepLines w:val="0"/>
        <w:widowControl w:val="0"/>
        <w:spacing w:before="0" w:after="120"/>
        <w:ind w:left="709" w:hanging="709"/>
        <w:rPr>
          <w:color w:val="auto"/>
        </w:rPr>
      </w:pPr>
      <w:bookmarkStart w:id="11" w:name="_Toc123192559"/>
      <w:bookmarkStart w:id="12" w:name="_Toc130226613"/>
      <w:r w:rsidRPr="00536DEF">
        <w:rPr>
          <w:color w:val="auto"/>
        </w:rPr>
        <w:t>Roles and responsibilities</w:t>
      </w:r>
      <w:bookmarkEnd w:id="10"/>
      <w:bookmarkEnd w:id="11"/>
      <w:bookmarkEnd w:id="12"/>
    </w:p>
    <w:p w14:paraId="758AB4EB" w14:textId="6AEF09BC" w:rsidR="00E06F93" w:rsidRPr="00BE44D0" w:rsidRDefault="00E06F93" w:rsidP="001409BA">
      <w:pPr>
        <w:pStyle w:val="Indentedparagraph"/>
        <w:ind w:left="709"/>
        <w:rPr>
          <w:rFonts w:cs="Arial"/>
          <w:sz w:val="24"/>
          <w:szCs w:val="24"/>
        </w:rPr>
      </w:pPr>
      <w:r w:rsidRPr="00BE44D0">
        <w:rPr>
          <w:rFonts w:cs="Arial"/>
          <w:sz w:val="24"/>
          <w:szCs w:val="24"/>
        </w:rPr>
        <w:t xml:space="preserve">This section describes the subcommittee’s duties, authority, </w:t>
      </w:r>
      <w:r w:rsidR="001409BA" w:rsidRPr="00BE44D0">
        <w:rPr>
          <w:rFonts w:cs="Arial"/>
          <w:sz w:val="24"/>
          <w:szCs w:val="24"/>
        </w:rPr>
        <w:t>accountability,</w:t>
      </w:r>
      <w:r w:rsidRPr="00BE44D0">
        <w:rPr>
          <w:rFonts w:cs="Arial"/>
          <w:sz w:val="24"/>
          <w:szCs w:val="24"/>
        </w:rPr>
        <w:t xml:space="preserve"> and reporting.</w:t>
      </w:r>
    </w:p>
    <w:p w14:paraId="7D36526D" w14:textId="77777777" w:rsidR="001409BA" w:rsidRDefault="001409BA" w:rsidP="001409BA">
      <w:pPr>
        <w:pStyle w:val="Heading3"/>
      </w:pPr>
      <w:bookmarkStart w:id="13" w:name="_Toc120720203"/>
      <w:bookmarkStart w:id="14" w:name="_Toc123192560"/>
    </w:p>
    <w:p w14:paraId="654B89E3" w14:textId="4A4DB0BE" w:rsidR="00E06F93" w:rsidRPr="00BE44D0" w:rsidRDefault="001409BA" w:rsidP="001409BA">
      <w:pPr>
        <w:pStyle w:val="Heading3"/>
        <w:ind w:hanging="113"/>
      </w:pPr>
      <w:bookmarkStart w:id="15" w:name="_Toc130226614"/>
      <w:r>
        <w:t>4.1</w:t>
      </w:r>
      <w:r>
        <w:tab/>
      </w:r>
      <w:r w:rsidR="00E06F93" w:rsidRPr="00BE44D0">
        <w:t>Duties</w:t>
      </w:r>
      <w:bookmarkEnd w:id="13"/>
      <w:bookmarkEnd w:id="14"/>
      <w:bookmarkEnd w:id="15"/>
      <w:r w:rsidR="00E06F93" w:rsidRPr="00BE44D0">
        <w:t xml:space="preserve"> </w:t>
      </w:r>
    </w:p>
    <w:p w14:paraId="7D8FA433" w14:textId="0A9B2780" w:rsidR="00810941" w:rsidRPr="00BE44D0" w:rsidRDefault="00810941" w:rsidP="00E06F93">
      <w:pPr>
        <w:ind w:left="567"/>
        <w:rPr>
          <w:color w:val="000000" w:themeColor="text1"/>
        </w:rPr>
      </w:pPr>
    </w:p>
    <w:p w14:paraId="56F70315" w14:textId="3007A5D6" w:rsidR="00810941" w:rsidRPr="00BE44D0" w:rsidRDefault="00810941" w:rsidP="00810941">
      <w:pPr>
        <w:spacing w:line="276" w:lineRule="auto"/>
        <w:ind w:left="709"/>
        <w:rPr>
          <w:color w:val="FF0000"/>
        </w:rPr>
      </w:pPr>
      <w:bookmarkStart w:id="16" w:name="_Hlk105652659"/>
      <w:r w:rsidRPr="00BE44D0">
        <w:t>It is expected that the sub</w:t>
      </w:r>
      <w:r w:rsidR="00A52E10" w:rsidRPr="00BE44D0">
        <w:t>c</w:t>
      </w:r>
      <w:r w:rsidRPr="00BE44D0">
        <w:t>ommittee will</w:t>
      </w:r>
      <w:r w:rsidR="00A52E10" w:rsidRPr="00BE44D0">
        <w:t xml:space="preserve"> carry out the following for the geographical area for which the subcommittee is responsible:</w:t>
      </w:r>
      <w:r w:rsidRPr="00BE44D0">
        <w:rPr>
          <w:color w:val="FF0000"/>
        </w:rPr>
        <w:t xml:space="preserve"> </w:t>
      </w:r>
    </w:p>
    <w:p w14:paraId="5D3E224F" w14:textId="77777777" w:rsidR="00810941" w:rsidRPr="00BE44D0" w:rsidRDefault="00810941" w:rsidP="00810941">
      <w:pPr>
        <w:spacing w:line="276" w:lineRule="auto"/>
        <w:ind w:left="360"/>
      </w:pPr>
    </w:p>
    <w:p w14:paraId="33B70DD6" w14:textId="6EF3C639" w:rsidR="00810941" w:rsidRPr="00BE44D0" w:rsidRDefault="00810941" w:rsidP="001409BA">
      <w:pPr>
        <w:numPr>
          <w:ilvl w:val="0"/>
          <w:numId w:val="34"/>
        </w:numPr>
        <w:spacing w:line="276" w:lineRule="auto"/>
        <w:ind w:left="993"/>
        <w:contextualSpacing/>
      </w:pPr>
      <w:r w:rsidRPr="00BE44D0">
        <w:lastRenderedPageBreak/>
        <w:t>Be assured that there are robust processes in place for the effective management of quality and safety</w:t>
      </w:r>
    </w:p>
    <w:p w14:paraId="109A9C1E" w14:textId="77777777" w:rsidR="00810941" w:rsidRPr="00BE44D0" w:rsidRDefault="00810941" w:rsidP="005D72B1">
      <w:pPr>
        <w:spacing w:line="276" w:lineRule="auto"/>
        <w:contextualSpacing/>
      </w:pPr>
    </w:p>
    <w:p w14:paraId="1663E86B" w14:textId="3071D95C" w:rsidR="00810941" w:rsidRPr="00BE44D0" w:rsidRDefault="00810941" w:rsidP="001409BA">
      <w:pPr>
        <w:numPr>
          <w:ilvl w:val="0"/>
          <w:numId w:val="34"/>
        </w:numPr>
        <w:spacing w:line="276" w:lineRule="auto"/>
        <w:ind w:left="993"/>
        <w:contextualSpacing/>
      </w:pPr>
      <w:r w:rsidRPr="00BE44D0">
        <w:t xml:space="preserve">Scrutinise structures in place to support quality, clinical effectiveness, and safety; planning, control and improvement programmes, to be assured that the structures operate effectively, and timely action is taken to address areas of concern. </w:t>
      </w:r>
      <w:r w:rsidRPr="00BE44D0">
        <w:rPr>
          <w:lang w:val="en-US"/>
        </w:rPr>
        <w:t xml:space="preserve">Escalate to the Quality </w:t>
      </w:r>
      <w:r w:rsidR="001409BA">
        <w:rPr>
          <w:lang w:val="en-US"/>
        </w:rPr>
        <w:t xml:space="preserve">and </w:t>
      </w:r>
      <w:r w:rsidRPr="00BE44D0">
        <w:rPr>
          <w:lang w:val="en-US"/>
        </w:rPr>
        <w:t>Safety Committee any significant/material performance issues for action.</w:t>
      </w:r>
    </w:p>
    <w:bookmarkEnd w:id="16"/>
    <w:p w14:paraId="11D80938" w14:textId="77777777" w:rsidR="00810941" w:rsidRPr="00BE44D0" w:rsidRDefault="00810941" w:rsidP="001409BA">
      <w:pPr>
        <w:spacing w:line="276" w:lineRule="auto"/>
        <w:ind w:left="993" w:hanging="436"/>
        <w:contextualSpacing/>
      </w:pPr>
    </w:p>
    <w:p w14:paraId="27E67399" w14:textId="19204D05" w:rsidR="00810941" w:rsidRPr="00BE44D0" w:rsidRDefault="00810941" w:rsidP="001409BA">
      <w:pPr>
        <w:numPr>
          <w:ilvl w:val="0"/>
          <w:numId w:val="34"/>
        </w:numPr>
        <w:spacing w:line="276" w:lineRule="auto"/>
        <w:ind w:left="993"/>
        <w:contextualSpacing/>
      </w:pPr>
      <w:r w:rsidRPr="00BE44D0">
        <w:t xml:space="preserve">Oversee and monitor delivery of the ICB key statutory requirements in relation to </w:t>
      </w:r>
      <w:r w:rsidR="00536DEF" w:rsidRPr="00BE44D0">
        <w:t>quality,</w:t>
      </w:r>
      <w:r w:rsidRPr="00BE44D0">
        <w:t xml:space="preserve"> safety</w:t>
      </w:r>
      <w:r w:rsidR="00704648">
        <w:t>,</w:t>
      </w:r>
      <w:r w:rsidRPr="00BE44D0">
        <w:t xml:space="preserve"> and clinical effectiveness</w:t>
      </w:r>
    </w:p>
    <w:p w14:paraId="4EED8EA5" w14:textId="77777777" w:rsidR="00810941" w:rsidRPr="00BE44D0" w:rsidRDefault="00810941" w:rsidP="001409BA">
      <w:pPr>
        <w:spacing w:line="276" w:lineRule="auto"/>
        <w:ind w:left="993" w:hanging="436"/>
        <w:contextualSpacing/>
      </w:pPr>
    </w:p>
    <w:p w14:paraId="0A863686" w14:textId="3C28F718" w:rsidR="00810941" w:rsidRPr="00BE44D0" w:rsidRDefault="00810941" w:rsidP="001409BA">
      <w:pPr>
        <w:numPr>
          <w:ilvl w:val="0"/>
          <w:numId w:val="34"/>
        </w:numPr>
        <w:spacing w:line="259" w:lineRule="auto"/>
        <w:ind w:left="993"/>
      </w:pPr>
      <w:r w:rsidRPr="00BE44D0">
        <w:t xml:space="preserve">Escalate quality and safety risks to the Quality </w:t>
      </w:r>
      <w:r w:rsidR="001409BA">
        <w:t>and</w:t>
      </w:r>
      <w:r w:rsidRPr="00BE44D0">
        <w:t xml:space="preserve"> Safety Committee for consideration of inclusion in the </w:t>
      </w:r>
      <w:r w:rsidR="001409BA">
        <w:t>r</w:t>
      </w:r>
      <w:r w:rsidRPr="00BE44D0">
        <w:t xml:space="preserve">isk </w:t>
      </w:r>
      <w:r w:rsidR="001409BA">
        <w:t>r</w:t>
      </w:r>
      <w:r w:rsidRPr="00BE44D0">
        <w:t>egister</w:t>
      </w:r>
    </w:p>
    <w:p w14:paraId="59E65957" w14:textId="77777777" w:rsidR="00810941" w:rsidRPr="00BE44D0" w:rsidRDefault="00810941" w:rsidP="001409BA">
      <w:pPr>
        <w:spacing w:line="276" w:lineRule="auto"/>
        <w:ind w:left="993"/>
        <w:contextualSpacing/>
      </w:pPr>
    </w:p>
    <w:p w14:paraId="74FE5451" w14:textId="5ED2E930" w:rsidR="00810941" w:rsidRPr="00BE44D0" w:rsidRDefault="00810941" w:rsidP="001409BA">
      <w:pPr>
        <w:numPr>
          <w:ilvl w:val="0"/>
          <w:numId w:val="34"/>
        </w:numPr>
        <w:spacing w:line="276" w:lineRule="auto"/>
        <w:ind w:left="993"/>
        <w:contextualSpacing/>
      </w:pPr>
      <w:r w:rsidRPr="00BE44D0">
        <w:t>Oversee and scrutinise the ICB’s response to all relevant (as applicable to quality) directives, regulations, national standard, policies, reports, reviews and best practice as issued by the D</w:t>
      </w:r>
      <w:r w:rsidR="001409BA">
        <w:t>epartment of Health and Social Care,</w:t>
      </w:r>
      <w:r w:rsidRPr="00BE44D0">
        <w:t xml:space="preserve"> NHS England and other regulatory bodies / external agencies (</w:t>
      </w:r>
      <w:r w:rsidR="001409BA" w:rsidRPr="00BE44D0">
        <w:t>e.g.,</w:t>
      </w:r>
      <w:r w:rsidRPr="00BE44D0">
        <w:t xml:space="preserve"> C</w:t>
      </w:r>
      <w:r w:rsidR="001409BA">
        <w:t>are Quality Commission, National Institute for Clinical Excellence)</w:t>
      </w:r>
      <w:r w:rsidRPr="00BE44D0">
        <w:t xml:space="preserve"> to gain assurance that they are appropriately reviewed and actions are being undertaken, embedded and sustained</w:t>
      </w:r>
    </w:p>
    <w:p w14:paraId="5BF58EFA" w14:textId="77777777" w:rsidR="00810941" w:rsidRPr="00BE44D0" w:rsidRDefault="00810941" w:rsidP="001409BA">
      <w:pPr>
        <w:spacing w:line="276" w:lineRule="auto"/>
        <w:ind w:left="993" w:hanging="436"/>
        <w:contextualSpacing/>
      </w:pPr>
    </w:p>
    <w:p w14:paraId="767AE7DB" w14:textId="635D19F6" w:rsidR="00810941" w:rsidRPr="00BE44D0" w:rsidRDefault="00810941" w:rsidP="001409BA">
      <w:pPr>
        <w:numPr>
          <w:ilvl w:val="0"/>
          <w:numId w:val="34"/>
        </w:numPr>
        <w:spacing w:line="276" w:lineRule="auto"/>
        <w:ind w:left="993"/>
        <w:contextualSpacing/>
      </w:pPr>
      <w:r w:rsidRPr="00BE44D0">
        <w:t xml:space="preserve">Maintain an overview of changes in the methodology employed by regulators and changes in legislation/regulation and assure the </w:t>
      </w:r>
      <w:r w:rsidR="00704648">
        <w:t>Quality and Safety Committee/</w:t>
      </w:r>
      <w:r w:rsidR="00A5509A">
        <w:t>Board</w:t>
      </w:r>
      <w:r w:rsidRPr="00BE44D0">
        <w:t xml:space="preserve"> that these are disseminated and implemented across all sites</w:t>
      </w:r>
    </w:p>
    <w:p w14:paraId="641DB0FF" w14:textId="77777777" w:rsidR="00810941" w:rsidRPr="00BE44D0" w:rsidRDefault="00810941" w:rsidP="001409BA">
      <w:pPr>
        <w:spacing w:line="276" w:lineRule="auto"/>
        <w:ind w:left="993" w:hanging="436"/>
        <w:contextualSpacing/>
      </w:pPr>
    </w:p>
    <w:p w14:paraId="621C0AF7" w14:textId="77777777" w:rsidR="00810941" w:rsidRPr="00BE44D0" w:rsidRDefault="00810941" w:rsidP="001409BA">
      <w:pPr>
        <w:numPr>
          <w:ilvl w:val="0"/>
          <w:numId w:val="34"/>
        </w:numPr>
        <w:spacing w:line="276" w:lineRule="auto"/>
        <w:ind w:left="993"/>
        <w:contextualSpacing/>
      </w:pPr>
      <w:r w:rsidRPr="00BE44D0">
        <w:t>Oversee and seek assurance on the effective and sustained delivery of the ICB quality improvement programmes</w:t>
      </w:r>
    </w:p>
    <w:p w14:paraId="68DD87E2" w14:textId="77777777" w:rsidR="00810941" w:rsidRPr="00BE44D0" w:rsidRDefault="00810941" w:rsidP="001409BA">
      <w:pPr>
        <w:spacing w:line="276" w:lineRule="auto"/>
        <w:ind w:left="993" w:hanging="436"/>
        <w:contextualSpacing/>
      </w:pPr>
    </w:p>
    <w:p w14:paraId="15B2E75C" w14:textId="77777777" w:rsidR="00810941" w:rsidRPr="00BE44D0" w:rsidRDefault="00810941" w:rsidP="001409BA">
      <w:pPr>
        <w:numPr>
          <w:ilvl w:val="0"/>
          <w:numId w:val="34"/>
        </w:numPr>
        <w:spacing w:line="276" w:lineRule="auto"/>
        <w:ind w:left="993"/>
        <w:contextualSpacing/>
      </w:pPr>
      <w:r w:rsidRPr="00BE44D0">
        <w:t xml:space="preserve">Ensure that mechanisms are in place to review and monitor the effectiveness of the quality of care delivered by NHS and independent contractors </w:t>
      </w:r>
    </w:p>
    <w:p w14:paraId="0B626A60" w14:textId="77777777" w:rsidR="00810941" w:rsidRPr="00BE44D0" w:rsidRDefault="00810941" w:rsidP="001409BA">
      <w:pPr>
        <w:spacing w:line="276" w:lineRule="auto"/>
        <w:ind w:left="993" w:hanging="436"/>
        <w:contextualSpacing/>
      </w:pPr>
    </w:p>
    <w:p w14:paraId="59978FF5" w14:textId="3C00352C" w:rsidR="00810941" w:rsidRPr="00BE44D0" w:rsidRDefault="00810941" w:rsidP="001409BA">
      <w:pPr>
        <w:numPr>
          <w:ilvl w:val="0"/>
          <w:numId w:val="34"/>
        </w:numPr>
        <w:spacing w:line="276" w:lineRule="auto"/>
        <w:ind w:left="993"/>
        <w:contextualSpacing/>
      </w:pPr>
      <w:r w:rsidRPr="00BE44D0">
        <w:t xml:space="preserve">Receive assurance, including through the Patient Safety Incident Response Framework, that the ICB </w:t>
      </w:r>
      <w:r w:rsidR="00704648">
        <w:t xml:space="preserve">and its commissioned services </w:t>
      </w:r>
      <w:r w:rsidRPr="00BE44D0">
        <w:t xml:space="preserve">identifies lessons learned from all relevant sources, including, </w:t>
      </w:r>
      <w:r w:rsidR="00704648">
        <w:t>patient safety</w:t>
      </w:r>
      <w:r w:rsidRPr="00BE44D0">
        <w:t xml:space="preserve"> incidents requiring investigation, never events, safety alerts, complaints and claims and ensures that learning is disseminated and embedded</w:t>
      </w:r>
    </w:p>
    <w:p w14:paraId="267A94DB" w14:textId="55A7DAB5" w:rsidR="00810941" w:rsidRPr="00BE44D0" w:rsidRDefault="00810941" w:rsidP="001409BA">
      <w:pPr>
        <w:spacing w:line="276" w:lineRule="auto"/>
        <w:ind w:left="993" w:hanging="376"/>
        <w:contextualSpacing/>
      </w:pPr>
    </w:p>
    <w:p w14:paraId="47AD49C9" w14:textId="342386B6" w:rsidR="00810941" w:rsidRPr="00BE44D0" w:rsidRDefault="00810941" w:rsidP="001409BA">
      <w:pPr>
        <w:numPr>
          <w:ilvl w:val="0"/>
          <w:numId w:val="34"/>
        </w:numPr>
        <w:spacing w:line="276" w:lineRule="auto"/>
        <w:ind w:left="993"/>
        <w:contextualSpacing/>
      </w:pPr>
      <w:r w:rsidRPr="00BE44D0">
        <w:t xml:space="preserve">Receive assurance that the ICB has effective and transparent mechanisms in place to monitor mortality and associated metrics, and that it learns from </w:t>
      </w:r>
      <w:r w:rsidRPr="00BE44D0">
        <w:lastRenderedPageBreak/>
        <w:t xml:space="preserve">Trusts' Learning </w:t>
      </w:r>
      <w:r w:rsidR="00536DEF" w:rsidRPr="00BE44D0">
        <w:t>from</w:t>
      </w:r>
      <w:r w:rsidRPr="00BE44D0">
        <w:t xml:space="preserve"> Deaths (LFD) reports (including coronial inquests and LFD reports)</w:t>
      </w:r>
    </w:p>
    <w:p w14:paraId="5DF46EA6" w14:textId="77777777" w:rsidR="00810941" w:rsidRPr="00BE44D0" w:rsidRDefault="00810941" w:rsidP="00810941">
      <w:pPr>
        <w:spacing w:line="276" w:lineRule="auto"/>
        <w:ind w:left="1134" w:hanging="436"/>
        <w:contextualSpacing/>
      </w:pPr>
    </w:p>
    <w:p w14:paraId="0545ACDA" w14:textId="77777777" w:rsidR="00810941" w:rsidRPr="00BE44D0" w:rsidRDefault="00810941" w:rsidP="00A5509A">
      <w:pPr>
        <w:numPr>
          <w:ilvl w:val="0"/>
          <w:numId w:val="34"/>
        </w:numPr>
        <w:spacing w:line="276" w:lineRule="auto"/>
        <w:ind w:left="993"/>
        <w:contextualSpacing/>
      </w:pPr>
      <w:r w:rsidRPr="00BE44D0">
        <w:t>To be assured that people drawing on services are systematically and effectively involved as equal partners in quality activities</w:t>
      </w:r>
    </w:p>
    <w:p w14:paraId="5D04D2CD" w14:textId="77777777" w:rsidR="00810941" w:rsidRPr="00BE44D0" w:rsidRDefault="00810941" w:rsidP="00A5509A">
      <w:pPr>
        <w:spacing w:line="276" w:lineRule="auto"/>
        <w:ind w:left="993" w:hanging="436"/>
        <w:contextualSpacing/>
      </w:pPr>
    </w:p>
    <w:p w14:paraId="1D17F7BD" w14:textId="509EAD03" w:rsidR="00810941" w:rsidRPr="00BE44D0" w:rsidRDefault="00810941" w:rsidP="00A5509A">
      <w:pPr>
        <w:numPr>
          <w:ilvl w:val="0"/>
          <w:numId w:val="34"/>
        </w:numPr>
        <w:spacing w:line="276" w:lineRule="auto"/>
        <w:ind w:left="993"/>
        <w:contextualSpacing/>
      </w:pPr>
      <w:r w:rsidRPr="00BE44D0">
        <w:t>Scrutinise the robustness of the arrangements for and assure compliance with the ICB’s statutory responsibilities for safeguarding adults and children</w:t>
      </w:r>
      <w:r w:rsidR="00BE44D0">
        <w:t xml:space="preserve"> (in conjunction with the NENC Integrated Care System Safeguarding Health Executive Group: Children, Adults and Cared for Children </w:t>
      </w:r>
      <w:r w:rsidR="00536DEF">
        <w:t>subcommittee</w:t>
      </w:r>
      <w:r w:rsidR="00BE44D0">
        <w:t>)</w:t>
      </w:r>
    </w:p>
    <w:p w14:paraId="3B87CB67" w14:textId="77777777" w:rsidR="00810941" w:rsidRPr="00BE44D0" w:rsidRDefault="00810941" w:rsidP="00A5509A">
      <w:pPr>
        <w:spacing w:line="276" w:lineRule="auto"/>
        <w:ind w:left="993" w:hanging="436"/>
        <w:contextualSpacing/>
      </w:pPr>
    </w:p>
    <w:p w14:paraId="6392FBAB" w14:textId="77777777" w:rsidR="00810941" w:rsidRPr="00BE44D0" w:rsidRDefault="00810941" w:rsidP="00A5509A">
      <w:pPr>
        <w:numPr>
          <w:ilvl w:val="0"/>
          <w:numId w:val="34"/>
        </w:numPr>
        <w:spacing w:line="276" w:lineRule="auto"/>
        <w:ind w:left="993"/>
        <w:contextualSpacing/>
      </w:pPr>
      <w:r w:rsidRPr="00BE44D0">
        <w:t>Scrutinise the robustness of the arrangements for and assure compliance with the ICB’s statutory responsibilities for infection prevention and control</w:t>
      </w:r>
    </w:p>
    <w:p w14:paraId="18CDB361" w14:textId="77777777" w:rsidR="00810941" w:rsidRPr="00BE44D0" w:rsidRDefault="00810941" w:rsidP="00A5509A">
      <w:pPr>
        <w:spacing w:line="276" w:lineRule="auto"/>
        <w:ind w:left="993" w:hanging="436"/>
        <w:contextualSpacing/>
      </w:pPr>
    </w:p>
    <w:p w14:paraId="26674511" w14:textId="77777777" w:rsidR="00810941" w:rsidRPr="00BE44D0" w:rsidRDefault="00810941" w:rsidP="00A5509A">
      <w:pPr>
        <w:numPr>
          <w:ilvl w:val="0"/>
          <w:numId w:val="34"/>
        </w:numPr>
        <w:spacing w:line="276" w:lineRule="auto"/>
        <w:ind w:left="993"/>
        <w:contextualSpacing/>
      </w:pPr>
      <w:r w:rsidRPr="00BE44D0">
        <w:t>Scrutinise the robustness of the arrangements for and assure compliance with the ICB’s statutory responsibilities for equality and diversity as it applies to people drawing on services</w:t>
      </w:r>
    </w:p>
    <w:p w14:paraId="62D152D3" w14:textId="77777777" w:rsidR="00810941" w:rsidRPr="00BE44D0" w:rsidRDefault="00810941" w:rsidP="00A5509A">
      <w:pPr>
        <w:spacing w:line="276" w:lineRule="auto"/>
        <w:ind w:left="993" w:hanging="436"/>
        <w:contextualSpacing/>
      </w:pPr>
    </w:p>
    <w:p w14:paraId="78905CBD" w14:textId="6F049BBE" w:rsidR="00810941" w:rsidRPr="00BE44D0" w:rsidRDefault="00810941" w:rsidP="00A5509A">
      <w:pPr>
        <w:numPr>
          <w:ilvl w:val="0"/>
          <w:numId w:val="34"/>
        </w:numPr>
        <w:spacing w:line="276" w:lineRule="auto"/>
        <w:ind w:left="993"/>
        <w:contextualSpacing/>
      </w:pPr>
      <w:bookmarkStart w:id="17" w:name="_Hlk105652542"/>
      <w:r w:rsidRPr="00BE44D0">
        <w:t xml:space="preserve">Have oversight of and approve the terms of reference and work programmes for any working groups reporting into the </w:t>
      </w:r>
      <w:r w:rsidR="00704648">
        <w:t>s</w:t>
      </w:r>
      <w:r w:rsidRPr="00BE44D0">
        <w:t>ub</w:t>
      </w:r>
      <w:r w:rsidR="00A5509A">
        <w:t>c</w:t>
      </w:r>
      <w:r w:rsidRPr="00BE44D0">
        <w:t>ommittee</w:t>
      </w:r>
      <w:bookmarkEnd w:id="17"/>
    </w:p>
    <w:p w14:paraId="5542BDBD" w14:textId="77777777" w:rsidR="00810941" w:rsidRPr="00BE44D0" w:rsidRDefault="00810941" w:rsidP="00A5509A">
      <w:pPr>
        <w:spacing w:line="276" w:lineRule="auto"/>
        <w:ind w:left="993"/>
        <w:contextualSpacing/>
      </w:pPr>
    </w:p>
    <w:p w14:paraId="7C75D7E5" w14:textId="524503BE" w:rsidR="00810941" w:rsidRPr="00BE44D0" w:rsidRDefault="00810941" w:rsidP="00A5509A">
      <w:pPr>
        <w:numPr>
          <w:ilvl w:val="0"/>
          <w:numId w:val="34"/>
        </w:numPr>
        <w:spacing w:line="276" w:lineRule="auto"/>
        <w:ind w:left="993"/>
        <w:contextualSpacing/>
      </w:pPr>
      <w:r w:rsidRPr="00BE44D0">
        <w:t>Approve arrangements to minimise clinical risk, maximise patient safety and to secure continuous improvement in quality and patient outcomes</w:t>
      </w:r>
      <w:r w:rsidR="00A5509A">
        <w:t>.</w:t>
      </w:r>
    </w:p>
    <w:p w14:paraId="7D470D6C" w14:textId="77777777" w:rsidR="00810941" w:rsidRDefault="00810941" w:rsidP="00E06F93">
      <w:pPr>
        <w:ind w:left="567"/>
        <w:rPr>
          <w:color w:val="000000" w:themeColor="text1"/>
          <w:sz w:val="22"/>
          <w:szCs w:val="22"/>
          <w:highlight w:val="yellow"/>
        </w:rPr>
      </w:pPr>
    </w:p>
    <w:p w14:paraId="64479782" w14:textId="3EBCA7AD" w:rsidR="00E06F93" w:rsidRPr="00536DEF" w:rsidRDefault="00E06F93" w:rsidP="00A5509A">
      <w:pPr>
        <w:pStyle w:val="Heading1"/>
        <w:ind w:left="709" w:hanging="709"/>
        <w:rPr>
          <w:color w:val="auto"/>
        </w:rPr>
      </w:pPr>
      <w:bookmarkStart w:id="18" w:name="_Toc120720208"/>
      <w:bookmarkStart w:id="19" w:name="_Toc123192561"/>
      <w:bookmarkStart w:id="20" w:name="_Toc130226615"/>
      <w:r w:rsidRPr="00536DEF">
        <w:rPr>
          <w:color w:val="auto"/>
        </w:rPr>
        <w:t>Authority</w:t>
      </w:r>
      <w:bookmarkEnd w:id="18"/>
      <w:bookmarkEnd w:id="19"/>
      <w:bookmarkEnd w:id="20"/>
    </w:p>
    <w:p w14:paraId="6679762E" w14:textId="77777777" w:rsidR="00A5509A" w:rsidRPr="00A5509A" w:rsidRDefault="00A5509A" w:rsidP="00A5509A"/>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5509A" w:rsidRPr="00A5509A" w14:paraId="03E2F96B" w14:textId="77777777" w:rsidTr="00536DEF">
        <w:trPr>
          <w:trHeight w:val="536"/>
          <w:tblHeader/>
        </w:trPr>
        <w:tc>
          <w:tcPr>
            <w:tcW w:w="8936" w:type="dxa"/>
            <w:gridSpan w:val="2"/>
            <w:shd w:val="clear" w:color="auto" w:fill="EEECE1" w:themeFill="background2"/>
            <w:vAlign w:val="center"/>
          </w:tcPr>
          <w:p w14:paraId="298C3BE8" w14:textId="5CB7B6D9" w:rsidR="00E06F93" w:rsidRPr="00A5509A" w:rsidRDefault="00E06F93" w:rsidP="002B7C5B">
            <w:pPr>
              <w:ind w:right="2974"/>
              <w:rPr>
                <w:b/>
                <w:bCs/>
                <w:color w:val="FFFFFF" w:themeColor="background1"/>
              </w:rPr>
            </w:pPr>
            <w:r w:rsidRPr="00536DEF">
              <w:rPr>
                <w:b/>
                <w:bCs/>
              </w:rPr>
              <w:t>The subcommittee is authorised to:</w:t>
            </w:r>
          </w:p>
        </w:tc>
      </w:tr>
      <w:tr w:rsidR="00E06F93" w:rsidRPr="00BE44D0" w14:paraId="731C3BF5" w14:textId="77777777" w:rsidTr="002B7C5B">
        <w:tc>
          <w:tcPr>
            <w:tcW w:w="2699" w:type="dxa"/>
          </w:tcPr>
          <w:p w14:paraId="358731F2" w14:textId="77777777" w:rsidR="00E06F93" w:rsidRPr="00BE44D0" w:rsidRDefault="00E06F93" w:rsidP="002B7C5B">
            <w:pPr>
              <w:ind w:right="-397"/>
              <w:rPr>
                <w:b/>
                <w:bCs/>
              </w:rPr>
            </w:pPr>
            <w:r w:rsidRPr="00BE44D0">
              <w:rPr>
                <w:b/>
                <w:bCs/>
              </w:rPr>
              <w:t>Investigate</w:t>
            </w:r>
          </w:p>
        </w:tc>
        <w:tc>
          <w:tcPr>
            <w:tcW w:w="6237" w:type="dxa"/>
          </w:tcPr>
          <w:p w14:paraId="1E93F3F9" w14:textId="77777777" w:rsidR="00E06F93" w:rsidRPr="00BE44D0" w:rsidRDefault="00E06F93" w:rsidP="002B7C5B">
            <w:pPr>
              <w:ind w:right="179"/>
            </w:pPr>
            <w:r w:rsidRPr="00BE44D0">
              <w:t>Investigate any activity within its terms of reference.</w:t>
            </w:r>
          </w:p>
          <w:p w14:paraId="2D034FE1" w14:textId="77777777" w:rsidR="00E06F93" w:rsidRPr="00BE44D0" w:rsidRDefault="00E06F93" w:rsidP="002B7C5B">
            <w:pPr>
              <w:ind w:right="179"/>
            </w:pPr>
          </w:p>
        </w:tc>
      </w:tr>
      <w:tr w:rsidR="00E06F93" w:rsidRPr="00BE44D0" w14:paraId="2A8581FC" w14:textId="77777777" w:rsidTr="002B7C5B">
        <w:tc>
          <w:tcPr>
            <w:tcW w:w="2699" w:type="dxa"/>
          </w:tcPr>
          <w:p w14:paraId="1D352250" w14:textId="77777777" w:rsidR="00E06F93" w:rsidRPr="00BE44D0" w:rsidRDefault="00E06F93" w:rsidP="002B7C5B">
            <w:pPr>
              <w:ind w:right="-397"/>
              <w:rPr>
                <w:b/>
                <w:bCs/>
              </w:rPr>
            </w:pPr>
            <w:r w:rsidRPr="00BE44D0">
              <w:rPr>
                <w:b/>
                <w:bCs/>
              </w:rPr>
              <w:t>Seek information</w:t>
            </w:r>
          </w:p>
        </w:tc>
        <w:tc>
          <w:tcPr>
            <w:tcW w:w="6237" w:type="dxa"/>
          </w:tcPr>
          <w:p w14:paraId="1A7217BA" w14:textId="77777777" w:rsidR="00E06F93" w:rsidRPr="00BE44D0" w:rsidRDefault="00E06F93" w:rsidP="002B7C5B">
            <w:pPr>
              <w:ind w:right="179"/>
            </w:pPr>
            <w:r w:rsidRPr="00BE44D0">
              <w:t>Seek any information it requires within its remit, from any employee or member of the Board.</w:t>
            </w:r>
          </w:p>
          <w:p w14:paraId="26050B0C" w14:textId="77777777" w:rsidR="00E06F93" w:rsidRPr="00BE44D0" w:rsidRDefault="00E06F93" w:rsidP="002B7C5B">
            <w:pPr>
              <w:ind w:right="179"/>
            </w:pPr>
          </w:p>
        </w:tc>
      </w:tr>
      <w:tr w:rsidR="00E06F93" w:rsidRPr="00BE44D0" w14:paraId="50A7CC85" w14:textId="77777777" w:rsidTr="002B7C5B">
        <w:tc>
          <w:tcPr>
            <w:tcW w:w="2699" w:type="dxa"/>
          </w:tcPr>
          <w:p w14:paraId="5ED863FB" w14:textId="1BCFC8B7" w:rsidR="00E06F93" w:rsidRPr="00BE44D0" w:rsidRDefault="00CF30F2" w:rsidP="002B7C5B">
            <w:pPr>
              <w:ind w:right="-397"/>
              <w:rPr>
                <w:b/>
                <w:bCs/>
              </w:rPr>
            </w:pPr>
            <w:r w:rsidRPr="00BE44D0">
              <w:rPr>
                <w:b/>
                <w:bCs/>
              </w:rPr>
              <w:t>Commission</w:t>
            </w:r>
          </w:p>
        </w:tc>
        <w:tc>
          <w:tcPr>
            <w:tcW w:w="6237" w:type="dxa"/>
          </w:tcPr>
          <w:p w14:paraId="2E80804E" w14:textId="77777777" w:rsidR="00E06F93" w:rsidRPr="00BE44D0" w:rsidRDefault="00E06F93" w:rsidP="002B7C5B">
            <w:pPr>
              <w:ind w:right="179"/>
            </w:pPr>
            <w:r w:rsidRPr="00BE44D0">
              <w:t>Commission reports required to help fulfil its obligations from NECS.</w:t>
            </w:r>
          </w:p>
          <w:p w14:paraId="12C70E4D" w14:textId="77777777" w:rsidR="00E06F93" w:rsidRPr="00BE44D0" w:rsidRDefault="00E06F93" w:rsidP="002B7C5B">
            <w:pPr>
              <w:ind w:right="179"/>
            </w:pPr>
          </w:p>
          <w:p w14:paraId="797C4AE7" w14:textId="77777777" w:rsidR="00E06F93" w:rsidRPr="00BE44D0" w:rsidRDefault="00E06F93" w:rsidP="002B7C5B">
            <w:pPr>
              <w:ind w:right="179"/>
            </w:pPr>
            <w:r w:rsidRPr="00BE44D0">
              <w:t>Commission reports required to help fulfil its obligations from Audit One or the ICB's external auditors, in consultation with the Executive Director of Finance.</w:t>
            </w:r>
          </w:p>
          <w:p w14:paraId="30528332" w14:textId="77777777" w:rsidR="00E06F93" w:rsidRPr="00BE44D0" w:rsidRDefault="00E06F93" w:rsidP="002B7C5B">
            <w:pPr>
              <w:ind w:right="179"/>
            </w:pPr>
          </w:p>
          <w:p w14:paraId="0A99FDBC" w14:textId="6F5559E5" w:rsidR="00E06F93" w:rsidRPr="0064574D" w:rsidRDefault="00E06F93" w:rsidP="002B7C5B">
            <w:pPr>
              <w:ind w:right="179"/>
            </w:pPr>
            <w:r w:rsidRPr="00BE44D0">
              <w:t xml:space="preserve">Commission other external reports required to help fulfil its obligations, subject to the financial limits of the most senior member of the subcommittee.  </w:t>
            </w:r>
          </w:p>
        </w:tc>
      </w:tr>
      <w:tr w:rsidR="00E06F93" w:rsidRPr="00BE44D0" w14:paraId="5240F2CC" w14:textId="77777777" w:rsidTr="002B7C5B">
        <w:tc>
          <w:tcPr>
            <w:tcW w:w="2699" w:type="dxa"/>
          </w:tcPr>
          <w:p w14:paraId="505DDF22" w14:textId="77777777" w:rsidR="00E06F93" w:rsidRPr="00BE44D0" w:rsidRDefault="00E06F93" w:rsidP="002B7C5B">
            <w:pPr>
              <w:ind w:right="-397"/>
              <w:rPr>
                <w:b/>
                <w:bCs/>
              </w:rPr>
            </w:pPr>
            <w:r w:rsidRPr="00BE44D0">
              <w:rPr>
                <w:b/>
                <w:bCs/>
              </w:rPr>
              <w:lastRenderedPageBreak/>
              <w:t>Obtain advice</w:t>
            </w:r>
          </w:p>
        </w:tc>
        <w:tc>
          <w:tcPr>
            <w:tcW w:w="6237" w:type="dxa"/>
          </w:tcPr>
          <w:p w14:paraId="3C460CDE" w14:textId="386695E9" w:rsidR="00E06F93" w:rsidRPr="00BE44D0" w:rsidRDefault="00E06F93" w:rsidP="002B7C5B">
            <w:pPr>
              <w:ind w:right="179"/>
            </w:pPr>
            <w:r w:rsidRPr="00BE44D0">
              <w:t>Obtain independent professional advice and secure the attendance of advisors with relevant expertise to fulfil its functions.  In doing so, the subcommittee must follow any procedures put in place by the ICB for obtaining professional advice.</w:t>
            </w:r>
          </w:p>
          <w:p w14:paraId="6668819B" w14:textId="77777777" w:rsidR="00E06F93" w:rsidRPr="00BE44D0" w:rsidRDefault="00E06F93" w:rsidP="002B7C5B">
            <w:pPr>
              <w:ind w:right="179"/>
              <w:rPr>
                <w:highlight w:val="yellow"/>
              </w:rPr>
            </w:pPr>
          </w:p>
        </w:tc>
      </w:tr>
      <w:tr w:rsidR="00E06F93" w:rsidRPr="00BE44D0" w14:paraId="41F1FAD7" w14:textId="77777777" w:rsidTr="002B7C5B">
        <w:tc>
          <w:tcPr>
            <w:tcW w:w="2699" w:type="dxa"/>
          </w:tcPr>
          <w:p w14:paraId="20AF4DA2" w14:textId="1CC77612" w:rsidR="00E06F93" w:rsidRPr="00BE44D0" w:rsidRDefault="00E06F93" w:rsidP="002B7C5B">
            <w:pPr>
              <w:ind w:right="-397"/>
              <w:rPr>
                <w:b/>
                <w:bCs/>
              </w:rPr>
            </w:pPr>
            <w:r w:rsidRPr="00BE44D0">
              <w:rPr>
                <w:b/>
                <w:bCs/>
              </w:rPr>
              <w:t xml:space="preserve">Create </w:t>
            </w:r>
            <w:r w:rsidR="00A5509A">
              <w:rPr>
                <w:b/>
                <w:bCs/>
              </w:rPr>
              <w:t>G</w:t>
            </w:r>
            <w:r w:rsidRPr="00BE44D0">
              <w:rPr>
                <w:b/>
                <w:bCs/>
              </w:rPr>
              <w:t>roups</w:t>
            </w:r>
          </w:p>
        </w:tc>
        <w:tc>
          <w:tcPr>
            <w:tcW w:w="6237" w:type="dxa"/>
          </w:tcPr>
          <w:p w14:paraId="00420B4F" w14:textId="3E8744B1" w:rsidR="00E06F93" w:rsidRPr="00BE44D0" w:rsidRDefault="00E06F93" w:rsidP="002B7C5B">
            <w:pPr>
              <w:tabs>
                <w:tab w:val="left" w:pos="851"/>
              </w:tabs>
              <w:ind w:right="193"/>
            </w:pPr>
            <w:r w:rsidRPr="00BE44D0">
              <w:t xml:space="preserve">Groups may be established by the subcommittee, but they have no formal status. They do not have any delegated authority from the Board. Their decision making is restricted to decisions and limits of individuals as set out in the ICB's </w:t>
            </w:r>
            <w:r w:rsidR="00A5509A">
              <w:t>f</w:t>
            </w:r>
            <w:r w:rsidRPr="00BE44D0">
              <w:t xml:space="preserve">inancial </w:t>
            </w:r>
            <w:r w:rsidR="00A5509A">
              <w:t>l</w:t>
            </w:r>
            <w:r w:rsidRPr="00BE44D0">
              <w:t xml:space="preserve">imits and </w:t>
            </w:r>
            <w:r w:rsidR="00A5509A">
              <w:t>f</w:t>
            </w:r>
            <w:r w:rsidRPr="00BE44D0">
              <w:t xml:space="preserve">inancial </w:t>
            </w:r>
            <w:r w:rsidR="00A5509A">
              <w:t>d</w:t>
            </w:r>
            <w:r w:rsidRPr="00BE44D0">
              <w:t>elegations. These may not be aggregated and therefore the limits are those of the most senior member present at any meeting of the group. Groups may be permanent or task and finish groups.</w:t>
            </w:r>
          </w:p>
          <w:p w14:paraId="00B885CF" w14:textId="77777777" w:rsidR="00E06F93" w:rsidRPr="00BE44D0" w:rsidRDefault="00E06F93" w:rsidP="002B7C5B">
            <w:pPr>
              <w:ind w:right="181"/>
            </w:pPr>
          </w:p>
        </w:tc>
      </w:tr>
    </w:tbl>
    <w:p w14:paraId="7B30EB7F" w14:textId="77777777" w:rsidR="00E06F93" w:rsidRPr="00BE44D0" w:rsidRDefault="00E06F93" w:rsidP="00E06F93">
      <w:pPr>
        <w:pStyle w:val="Heading2"/>
        <w:ind w:left="567"/>
        <w:rPr>
          <w:sz w:val="24"/>
          <w:szCs w:val="24"/>
        </w:rPr>
      </w:pPr>
    </w:p>
    <w:p w14:paraId="1EC7610C" w14:textId="77777777" w:rsidR="00E06F93" w:rsidRPr="00536DEF" w:rsidRDefault="00E06F93" w:rsidP="00A5509A">
      <w:pPr>
        <w:pStyle w:val="Heading1"/>
        <w:ind w:left="709" w:hanging="709"/>
        <w:rPr>
          <w:color w:val="auto"/>
        </w:rPr>
      </w:pPr>
      <w:bookmarkStart w:id="21" w:name="_Toc120720211"/>
      <w:bookmarkStart w:id="22" w:name="_Toc123192563"/>
      <w:bookmarkStart w:id="23" w:name="_Toc130226616"/>
      <w:r w:rsidRPr="00536DEF">
        <w:rPr>
          <w:color w:val="auto"/>
        </w:rPr>
        <w:t>Accountability and reporting</w:t>
      </w:r>
      <w:bookmarkEnd w:id="21"/>
      <w:bookmarkEnd w:id="22"/>
      <w:bookmarkEnd w:id="23"/>
      <w:r w:rsidRPr="00536DEF">
        <w:rPr>
          <w:color w:val="auto"/>
        </w:rPr>
        <w:t xml:space="preserve"> </w:t>
      </w:r>
    </w:p>
    <w:p w14:paraId="61E2D137" w14:textId="44419B7D" w:rsidR="00E06F93" w:rsidRPr="00BE44D0" w:rsidRDefault="00E06F93" w:rsidP="00A5509A">
      <w:pPr>
        <w:pStyle w:val="Indentedparagraph"/>
        <w:ind w:left="709"/>
        <w:rPr>
          <w:rFonts w:cs="Arial"/>
          <w:sz w:val="24"/>
          <w:szCs w:val="24"/>
        </w:rPr>
      </w:pPr>
      <w:r w:rsidRPr="00BE44D0">
        <w:rPr>
          <w:rFonts w:cs="Arial"/>
          <w:sz w:val="24"/>
          <w:szCs w:val="24"/>
        </w:rPr>
        <w:t xml:space="preserve">The </w:t>
      </w:r>
      <w:r w:rsidR="00A5509A" w:rsidRPr="00BE44D0">
        <w:rPr>
          <w:rFonts w:cs="Arial"/>
          <w:sz w:val="24"/>
          <w:szCs w:val="24"/>
        </w:rPr>
        <w:t>subcommittee</w:t>
      </w:r>
      <w:r w:rsidRPr="00BE44D0">
        <w:rPr>
          <w:rFonts w:cs="Arial"/>
          <w:sz w:val="24"/>
          <w:szCs w:val="24"/>
        </w:rPr>
        <w:t xml:space="preserve"> is accountable to its parent committee and reports to its parent committee on how it discharges its responsibilities. </w:t>
      </w:r>
    </w:p>
    <w:p w14:paraId="55810C3D" w14:textId="77777777" w:rsidR="00E06F93" w:rsidRPr="00BE44D0" w:rsidRDefault="00E06F93" w:rsidP="00E06F93">
      <w:pPr>
        <w:pStyle w:val="NormalWeb"/>
        <w:rPr>
          <w:rFonts w:ascii="Arial" w:hAnsi="Arial" w:cs="Arial"/>
        </w:rPr>
      </w:pPr>
      <w:r w:rsidRPr="00BE44D0">
        <w:rPr>
          <w:rFonts w:ascii="Arial" w:hAnsi="Arial" w:cs="Arial"/>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32"/>
        <w:gridCol w:w="6804"/>
      </w:tblGrid>
      <w:tr w:rsidR="00A5509A" w:rsidRPr="00A5509A" w14:paraId="650F67C6" w14:textId="77777777" w:rsidTr="00536DEF">
        <w:trPr>
          <w:trHeight w:val="536"/>
        </w:trPr>
        <w:tc>
          <w:tcPr>
            <w:tcW w:w="2132" w:type="dxa"/>
            <w:shd w:val="clear" w:color="auto" w:fill="EEECE1" w:themeFill="background2"/>
            <w:vAlign w:val="center"/>
          </w:tcPr>
          <w:p w14:paraId="52BF5128" w14:textId="77777777" w:rsidR="00E06F93" w:rsidRPr="00536DEF" w:rsidRDefault="00E06F93" w:rsidP="002B7C5B">
            <w:pPr>
              <w:pStyle w:val="ListParagraph"/>
              <w:ind w:left="42"/>
              <w:rPr>
                <w:b/>
                <w:bCs/>
              </w:rPr>
            </w:pPr>
            <w:r w:rsidRPr="00536DEF">
              <w:rPr>
                <w:b/>
                <w:bCs/>
              </w:rPr>
              <w:t>Accountabilities</w:t>
            </w:r>
          </w:p>
        </w:tc>
        <w:tc>
          <w:tcPr>
            <w:tcW w:w="6804" w:type="dxa"/>
            <w:shd w:val="clear" w:color="auto" w:fill="EEECE1" w:themeFill="background2"/>
            <w:vAlign w:val="center"/>
          </w:tcPr>
          <w:p w14:paraId="109952EF" w14:textId="77777777" w:rsidR="00E06F93" w:rsidRPr="00536DEF" w:rsidRDefault="00E06F93" w:rsidP="002B7C5B">
            <w:pPr>
              <w:pStyle w:val="ListParagraph"/>
              <w:rPr>
                <w:b/>
                <w:bCs/>
              </w:rPr>
            </w:pPr>
            <w:r w:rsidRPr="00536DEF">
              <w:rPr>
                <w:b/>
                <w:bCs/>
              </w:rPr>
              <w:t>Description</w:t>
            </w:r>
          </w:p>
        </w:tc>
      </w:tr>
      <w:tr w:rsidR="00E06F93" w:rsidRPr="00BE44D0" w14:paraId="172EDA7C" w14:textId="77777777" w:rsidTr="0064574D">
        <w:tc>
          <w:tcPr>
            <w:tcW w:w="2132" w:type="dxa"/>
          </w:tcPr>
          <w:p w14:paraId="1B0D05AD" w14:textId="77777777" w:rsidR="00E06F93" w:rsidRPr="00BE44D0" w:rsidRDefault="00E06F93" w:rsidP="002B7C5B">
            <w:pPr>
              <w:spacing w:before="120" w:after="120"/>
              <w:rPr>
                <w:b/>
                <w:bCs/>
                <w:color w:val="000000" w:themeColor="text1"/>
              </w:rPr>
            </w:pPr>
            <w:r w:rsidRPr="00BE44D0">
              <w:rPr>
                <w:b/>
                <w:bCs/>
                <w:color w:val="000000" w:themeColor="text1"/>
              </w:rPr>
              <w:t>Draft minutes and reports</w:t>
            </w:r>
          </w:p>
        </w:tc>
        <w:tc>
          <w:tcPr>
            <w:tcW w:w="6804" w:type="dxa"/>
          </w:tcPr>
          <w:p w14:paraId="4B77700B" w14:textId="77777777" w:rsidR="00E06F93" w:rsidRPr="00BE44D0" w:rsidRDefault="00E06F93" w:rsidP="002B7C5B">
            <w:pPr>
              <w:pStyle w:val="Indentedparagraph"/>
              <w:ind w:left="0"/>
              <w:rPr>
                <w:rFonts w:cs="Arial"/>
                <w:sz w:val="24"/>
                <w:szCs w:val="24"/>
              </w:rPr>
            </w:pPr>
            <w:r w:rsidRPr="00BE44D0">
              <w:rPr>
                <w:rFonts w:cs="Arial"/>
                <w:sz w:val="24"/>
                <w:szCs w:val="24"/>
              </w:rPr>
              <w:t xml:space="preserve">The secretary formally records the minutes of each meeting. </w:t>
            </w:r>
          </w:p>
          <w:p w14:paraId="40124005" w14:textId="18016309" w:rsidR="00E06F93" w:rsidRPr="00BE44D0" w:rsidRDefault="00E06F93" w:rsidP="002B7C5B">
            <w:pPr>
              <w:pStyle w:val="Indentedparagraph"/>
              <w:ind w:left="0"/>
              <w:rPr>
                <w:rFonts w:cs="Arial"/>
                <w:sz w:val="24"/>
                <w:szCs w:val="24"/>
              </w:rPr>
            </w:pPr>
            <w:r w:rsidRPr="00BE44D0">
              <w:rPr>
                <w:rFonts w:cs="Arial"/>
                <w:sz w:val="24"/>
                <w:szCs w:val="24"/>
              </w:rPr>
              <w:t>The chair of the subcommittee reports to its parent committee after each meeting and provides a report on assurances received, escalating any concerns, where necessary.</w:t>
            </w:r>
          </w:p>
        </w:tc>
      </w:tr>
      <w:tr w:rsidR="00E06F93" w:rsidRPr="00BE44D0" w14:paraId="790FD9E9" w14:textId="77777777" w:rsidTr="0064574D">
        <w:tc>
          <w:tcPr>
            <w:tcW w:w="2132" w:type="dxa"/>
          </w:tcPr>
          <w:p w14:paraId="7B807247" w14:textId="77777777" w:rsidR="00E06F93" w:rsidRPr="00BE44D0" w:rsidRDefault="00E06F93" w:rsidP="002B7C5B">
            <w:pPr>
              <w:spacing w:before="120" w:after="120"/>
              <w:rPr>
                <w:b/>
                <w:bCs/>
                <w:color w:val="000000" w:themeColor="text1"/>
              </w:rPr>
            </w:pPr>
            <w:r w:rsidRPr="00BE44D0">
              <w:rPr>
                <w:b/>
                <w:bCs/>
                <w:color w:val="000000" w:themeColor="text1"/>
              </w:rPr>
              <w:t>Monitor attendance</w:t>
            </w:r>
          </w:p>
        </w:tc>
        <w:tc>
          <w:tcPr>
            <w:tcW w:w="6804" w:type="dxa"/>
          </w:tcPr>
          <w:p w14:paraId="09AD0695" w14:textId="08410339" w:rsidR="00E06F93" w:rsidRPr="00BE44D0" w:rsidRDefault="00E06F93" w:rsidP="002B7C5B">
            <w:pPr>
              <w:spacing w:before="120" w:after="120"/>
              <w:rPr>
                <w:color w:val="000000" w:themeColor="text1"/>
              </w:rPr>
            </w:pPr>
            <w:r w:rsidRPr="00BE44D0">
              <w:rPr>
                <w:color w:val="000000" w:themeColor="text1"/>
              </w:rPr>
              <w:t xml:space="preserve">Attendance is monitored and profiled as part of the agenda at each subcommittee meeting. </w:t>
            </w:r>
          </w:p>
          <w:p w14:paraId="4DE22E1C" w14:textId="77777777" w:rsidR="00E06F93" w:rsidRPr="00BE44D0" w:rsidRDefault="00E06F93" w:rsidP="002B7C5B">
            <w:pPr>
              <w:spacing w:before="120" w:after="120"/>
              <w:rPr>
                <w:color w:val="000000" w:themeColor="text1"/>
              </w:rPr>
            </w:pPr>
            <w:r w:rsidRPr="00BE44D0">
              <w:rPr>
                <w:color w:val="000000" w:themeColor="text1"/>
              </w:rPr>
              <w:t>Members should aim to attend 100% of meetings and must attend at least 75% of meetings and read all papers beforehand.</w:t>
            </w:r>
          </w:p>
        </w:tc>
      </w:tr>
      <w:tr w:rsidR="00E06F93" w:rsidRPr="00BE44D0" w14:paraId="2BA22E4A" w14:textId="77777777" w:rsidTr="0064574D">
        <w:tc>
          <w:tcPr>
            <w:tcW w:w="2132" w:type="dxa"/>
          </w:tcPr>
          <w:p w14:paraId="7027B581" w14:textId="77777777" w:rsidR="00E06F93" w:rsidRPr="00BE44D0" w:rsidRDefault="00E06F93" w:rsidP="002B7C5B">
            <w:pPr>
              <w:spacing w:before="120" w:after="120"/>
              <w:rPr>
                <w:b/>
                <w:bCs/>
                <w:color w:val="000000" w:themeColor="text1"/>
              </w:rPr>
            </w:pPr>
            <w:r w:rsidRPr="00BE44D0">
              <w:rPr>
                <w:b/>
                <w:bCs/>
                <w:color w:val="000000" w:themeColor="text1"/>
              </w:rPr>
              <w:t>Draft annual work plans</w:t>
            </w:r>
          </w:p>
        </w:tc>
        <w:tc>
          <w:tcPr>
            <w:tcW w:w="6804" w:type="dxa"/>
          </w:tcPr>
          <w:p w14:paraId="3E6B0B6D" w14:textId="412568F7" w:rsidR="00E06F93" w:rsidRPr="00BE44D0" w:rsidRDefault="00E06F93" w:rsidP="002B7C5B">
            <w:pPr>
              <w:spacing w:before="120" w:after="120"/>
              <w:rPr>
                <w:color w:val="000000" w:themeColor="text1"/>
              </w:rPr>
            </w:pPr>
            <w:r w:rsidRPr="00BE44D0">
              <w:rPr>
                <w:color w:val="000000" w:themeColor="text1"/>
              </w:rPr>
              <w:t>The subcommittee produces an annual work plan in consultation with its parent committee.</w:t>
            </w:r>
          </w:p>
        </w:tc>
      </w:tr>
      <w:tr w:rsidR="00E06F93" w:rsidRPr="00BE44D0" w14:paraId="1E6B10E0" w14:textId="77777777" w:rsidTr="0064574D">
        <w:tc>
          <w:tcPr>
            <w:tcW w:w="2132" w:type="dxa"/>
          </w:tcPr>
          <w:p w14:paraId="07D6909F" w14:textId="77777777" w:rsidR="00E06F93" w:rsidRPr="00BE44D0" w:rsidRDefault="00E06F93" w:rsidP="002B7C5B">
            <w:pPr>
              <w:spacing w:before="120" w:after="120"/>
              <w:rPr>
                <w:b/>
                <w:bCs/>
                <w:color w:val="000000" w:themeColor="text1"/>
              </w:rPr>
            </w:pPr>
            <w:r w:rsidRPr="00BE44D0">
              <w:rPr>
                <w:b/>
                <w:bCs/>
                <w:color w:val="000000" w:themeColor="text1"/>
              </w:rPr>
              <w:t>Conduct annual self-assessment</w:t>
            </w:r>
          </w:p>
        </w:tc>
        <w:tc>
          <w:tcPr>
            <w:tcW w:w="6804" w:type="dxa"/>
          </w:tcPr>
          <w:p w14:paraId="4D76DF08" w14:textId="53389B9A" w:rsidR="00E06F93" w:rsidRPr="00BE44D0" w:rsidRDefault="00E06F93" w:rsidP="002B7C5B">
            <w:pPr>
              <w:spacing w:before="120" w:after="120"/>
              <w:rPr>
                <w:color w:val="000000" w:themeColor="text1"/>
              </w:rPr>
            </w:pPr>
            <w:r w:rsidRPr="00BE44D0">
              <w:rPr>
                <w:color w:val="000000" w:themeColor="text1"/>
              </w:rPr>
              <w:t xml:space="preserve">The subcommittee undertakes an annual self-assessment of its performance against the annual plan and terms of reference. </w:t>
            </w:r>
          </w:p>
          <w:p w14:paraId="64570361" w14:textId="72659920" w:rsidR="00E06F93" w:rsidRPr="00BE44D0" w:rsidRDefault="00E06F93" w:rsidP="002B7C5B">
            <w:pPr>
              <w:spacing w:before="120" w:after="120"/>
              <w:rPr>
                <w:color w:val="000000" w:themeColor="text1"/>
              </w:rPr>
            </w:pPr>
            <w:r w:rsidRPr="00BE44D0">
              <w:rPr>
                <w:color w:val="000000" w:themeColor="text1"/>
              </w:rPr>
              <w:t xml:space="preserve">Any resulting proposed changes to the terms of reference </w:t>
            </w:r>
            <w:r w:rsidR="008907D4" w:rsidRPr="00BE44D0">
              <w:rPr>
                <w:color w:val="000000" w:themeColor="text1"/>
              </w:rPr>
              <w:t>are submitted</w:t>
            </w:r>
            <w:r w:rsidRPr="00BE44D0">
              <w:rPr>
                <w:color w:val="000000" w:themeColor="text1"/>
              </w:rPr>
              <w:t xml:space="preserve"> to the parent committee for agreement and action </w:t>
            </w:r>
            <w:r w:rsidRPr="00BE44D0">
              <w:rPr>
                <w:color w:val="000000" w:themeColor="text1"/>
              </w:rPr>
              <w:lastRenderedPageBreak/>
              <w:t>as the 'Establishing Sub</w:t>
            </w:r>
            <w:r w:rsidR="00A5509A">
              <w:rPr>
                <w:color w:val="000000" w:themeColor="text1"/>
              </w:rPr>
              <w:t>c</w:t>
            </w:r>
            <w:r w:rsidRPr="00BE44D0">
              <w:rPr>
                <w:color w:val="000000" w:themeColor="text1"/>
              </w:rPr>
              <w:t xml:space="preserve">ommittees' </w:t>
            </w:r>
            <w:r w:rsidR="00A5509A">
              <w:rPr>
                <w:color w:val="000000" w:themeColor="text1"/>
              </w:rPr>
              <w:t>standard operating procedure</w:t>
            </w:r>
            <w:r w:rsidRPr="00BE44D0">
              <w:rPr>
                <w:color w:val="000000" w:themeColor="text1"/>
              </w:rPr>
              <w:t>.</w:t>
            </w:r>
          </w:p>
          <w:p w14:paraId="79299965" w14:textId="3EB059C9" w:rsidR="00E06F93" w:rsidRPr="00BE44D0" w:rsidRDefault="00E06F93" w:rsidP="002B7C5B">
            <w:pPr>
              <w:spacing w:before="120" w:after="120"/>
              <w:rPr>
                <w:color w:val="000000" w:themeColor="text1"/>
              </w:rPr>
            </w:pPr>
            <w:r w:rsidRPr="00BE44D0">
              <w:rPr>
                <w:color w:val="000000" w:themeColor="text1"/>
              </w:rPr>
              <w:t>The subcommittee utilises a continuous improvement approach in its delegation.</w:t>
            </w:r>
          </w:p>
          <w:p w14:paraId="4BEEACE1" w14:textId="77777777" w:rsidR="00E06F93" w:rsidRPr="00BE44D0" w:rsidRDefault="00E06F93" w:rsidP="002B7C5B">
            <w:pPr>
              <w:spacing w:before="120" w:after="120"/>
              <w:rPr>
                <w:b/>
                <w:color w:val="000000" w:themeColor="text1"/>
              </w:rPr>
            </w:pPr>
            <w:r w:rsidRPr="00BE44D0">
              <w:rPr>
                <w:color w:val="000000" w:themeColor="text1"/>
              </w:rPr>
              <w:t>Members review the effectiveness of the meeting at each sitting.</w:t>
            </w:r>
          </w:p>
        </w:tc>
      </w:tr>
    </w:tbl>
    <w:p w14:paraId="0D22A4D0" w14:textId="77777777" w:rsidR="00E06F93" w:rsidRPr="00BE44D0" w:rsidRDefault="00E06F93" w:rsidP="00E06F93">
      <w:pPr>
        <w:pStyle w:val="NormalWeb"/>
        <w:ind w:left="567"/>
        <w:rPr>
          <w:rFonts w:ascii="Arial" w:hAnsi="Arial" w:cs="Arial"/>
        </w:rPr>
      </w:pPr>
    </w:p>
    <w:p w14:paraId="05197FC8" w14:textId="77777777" w:rsidR="00E06F93" w:rsidRPr="00536DEF" w:rsidRDefault="00E06F93" w:rsidP="00A5509A">
      <w:pPr>
        <w:pStyle w:val="Heading1"/>
        <w:keepNext w:val="0"/>
        <w:keepLines w:val="0"/>
        <w:widowControl w:val="0"/>
        <w:spacing w:before="0" w:after="120"/>
        <w:ind w:left="709" w:hanging="709"/>
        <w:rPr>
          <w:color w:val="auto"/>
          <w:szCs w:val="24"/>
        </w:rPr>
      </w:pPr>
      <w:bookmarkStart w:id="24" w:name="_Toc120720212"/>
      <w:bookmarkStart w:id="25" w:name="_Toc123192564"/>
      <w:bookmarkStart w:id="26" w:name="_Toc130226617"/>
      <w:r w:rsidRPr="00536DEF">
        <w:rPr>
          <w:color w:val="auto"/>
          <w:szCs w:val="24"/>
        </w:rPr>
        <w:t>Committee meetings</w:t>
      </w:r>
      <w:bookmarkEnd w:id="24"/>
      <w:bookmarkEnd w:id="25"/>
      <w:bookmarkEnd w:id="26"/>
    </w:p>
    <w:p w14:paraId="3E47C252" w14:textId="77777777" w:rsidR="00E06F93" w:rsidRPr="00BE44D0" w:rsidRDefault="00E06F93" w:rsidP="00A5509A">
      <w:pPr>
        <w:pStyle w:val="Indentedparagraph"/>
        <w:ind w:left="709"/>
        <w:rPr>
          <w:rFonts w:cs="Arial"/>
          <w:sz w:val="24"/>
          <w:szCs w:val="24"/>
        </w:rPr>
      </w:pPr>
      <w:r w:rsidRPr="00BE44D0">
        <w:rPr>
          <w:rFonts w:cs="Arial"/>
          <w:sz w:val="24"/>
          <w:szCs w:val="24"/>
        </w:rPr>
        <w:t>This section sets out meeting:</w:t>
      </w:r>
    </w:p>
    <w:p w14:paraId="61F69323" w14:textId="77777777" w:rsidR="00E06F93" w:rsidRPr="00BE44D0" w:rsidRDefault="00E06F93" w:rsidP="00A5509A">
      <w:pPr>
        <w:pStyle w:val="Bullet"/>
        <w:ind w:left="1134"/>
        <w:rPr>
          <w:rFonts w:cs="Arial"/>
          <w:sz w:val="24"/>
          <w:szCs w:val="24"/>
        </w:rPr>
      </w:pPr>
      <w:r w:rsidRPr="00BE44D0">
        <w:rPr>
          <w:rFonts w:cs="Arial"/>
          <w:sz w:val="24"/>
          <w:szCs w:val="24"/>
        </w:rPr>
        <w:t>Composition and quoracy</w:t>
      </w:r>
    </w:p>
    <w:p w14:paraId="4B778D44" w14:textId="77777777" w:rsidR="00E06F93" w:rsidRPr="00BE44D0" w:rsidRDefault="00E06F93" w:rsidP="00A5509A">
      <w:pPr>
        <w:pStyle w:val="Bullet"/>
        <w:ind w:left="1134"/>
        <w:rPr>
          <w:rFonts w:cs="Arial"/>
          <w:sz w:val="24"/>
          <w:szCs w:val="24"/>
        </w:rPr>
      </w:pPr>
      <w:r w:rsidRPr="00BE44D0">
        <w:rPr>
          <w:rFonts w:cs="Arial"/>
          <w:sz w:val="24"/>
          <w:szCs w:val="24"/>
        </w:rPr>
        <w:t xml:space="preserve">Frequency and formats </w:t>
      </w:r>
    </w:p>
    <w:p w14:paraId="44734497" w14:textId="77777777" w:rsidR="00E06F93" w:rsidRPr="00BE44D0" w:rsidRDefault="00E06F93" w:rsidP="00A5509A">
      <w:pPr>
        <w:pStyle w:val="Bullet"/>
        <w:ind w:left="1134"/>
        <w:rPr>
          <w:rFonts w:cs="Arial"/>
          <w:sz w:val="24"/>
          <w:szCs w:val="24"/>
        </w:rPr>
      </w:pPr>
      <w:r w:rsidRPr="00BE44D0">
        <w:rPr>
          <w:rFonts w:cs="Arial"/>
          <w:sz w:val="24"/>
          <w:szCs w:val="24"/>
        </w:rPr>
        <w:t>Procedures</w:t>
      </w:r>
    </w:p>
    <w:p w14:paraId="05D9D32C" w14:textId="77777777" w:rsidR="00A52E10" w:rsidRPr="00BE44D0" w:rsidRDefault="00A52E10" w:rsidP="00A52E10">
      <w:pPr>
        <w:pStyle w:val="Bullet"/>
        <w:numPr>
          <w:ilvl w:val="0"/>
          <w:numId w:val="0"/>
        </w:numPr>
        <w:ind w:left="567"/>
        <w:rPr>
          <w:rFonts w:cs="Arial"/>
          <w:sz w:val="24"/>
          <w:szCs w:val="24"/>
        </w:rPr>
      </w:pPr>
    </w:p>
    <w:p w14:paraId="50C0FE7B" w14:textId="311C158A" w:rsidR="00E06F93" w:rsidRPr="00BE44D0" w:rsidRDefault="00A5509A" w:rsidP="00A5509A">
      <w:pPr>
        <w:pStyle w:val="Heading3"/>
        <w:ind w:left="709" w:hanging="709"/>
      </w:pPr>
      <w:bookmarkStart w:id="27" w:name="_Toc120720213"/>
      <w:bookmarkStart w:id="28" w:name="_Toc123192565"/>
      <w:bookmarkStart w:id="29" w:name="_Toc130226618"/>
      <w:r>
        <w:t>7.1</w:t>
      </w:r>
      <w:r>
        <w:tab/>
      </w:r>
      <w:r w:rsidR="00E06F93" w:rsidRPr="00BE44D0">
        <w:t>Composition and quoracy</w:t>
      </w:r>
      <w:bookmarkEnd w:id="27"/>
      <w:bookmarkEnd w:id="28"/>
      <w:bookmarkEnd w:id="29"/>
    </w:p>
    <w:p w14:paraId="7E472757" w14:textId="1506CB24" w:rsidR="00E06F93" w:rsidRPr="00BE44D0" w:rsidRDefault="00E06F93" w:rsidP="005D72B1">
      <w:pPr>
        <w:pStyle w:val="Indentedparagraph"/>
        <w:ind w:firstLine="142"/>
        <w:rPr>
          <w:rFonts w:cs="Arial"/>
          <w:sz w:val="24"/>
          <w:szCs w:val="24"/>
        </w:rPr>
      </w:pPr>
      <w:r w:rsidRPr="00BE44D0">
        <w:rPr>
          <w:rFonts w:cs="Arial"/>
          <w:sz w:val="24"/>
          <w:szCs w:val="24"/>
        </w:rPr>
        <w:t>This section sets out the meeting composition and quoracy requirements.</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A5509A" w:rsidRPr="00A5509A" w14:paraId="2C9811BC" w14:textId="77777777" w:rsidTr="00536DEF">
        <w:trPr>
          <w:tblHeader/>
        </w:trPr>
        <w:tc>
          <w:tcPr>
            <w:tcW w:w="1848" w:type="dxa"/>
            <w:shd w:val="clear" w:color="auto" w:fill="EEECE1" w:themeFill="background2"/>
            <w:vAlign w:val="center"/>
          </w:tcPr>
          <w:p w14:paraId="0ABD3962" w14:textId="77777777" w:rsidR="00E06F93" w:rsidRPr="00536DEF" w:rsidRDefault="00E06F93" w:rsidP="002B7C5B">
            <w:pPr>
              <w:spacing w:before="120" w:after="120"/>
              <w:ind w:right="-246"/>
              <w:rPr>
                <w:b/>
                <w:bCs/>
              </w:rPr>
            </w:pPr>
            <w:r w:rsidRPr="00536DEF">
              <w:rPr>
                <w:b/>
                <w:bCs/>
              </w:rPr>
              <w:t>Composition/ quoracy</w:t>
            </w:r>
          </w:p>
        </w:tc>
        <w:tc>
          <w:tcPr>
            <w:tcW w:w="7088" w:type="dxa"/>
            <w:shd w:val="clear" w:color="auto" w:fill="EEECE1" w:themeFill="background2"/>
            <w:vAlign w:val="center"/>
          </w:tcPr>
          <w:p w14:paraId="184F12FC" w14:textId="77777777" w:rsidR="00E06F93" w:rsidRPr="00536DEF" w:rsidRDefault="00E06F93" w:rsidP="002B7C5B">
            <w:pPr>
              <w:spacing w:before="120" w:after="120"/>
              <w:ind w:left="315" w:right="-246" w:hanging="315"/>
              <w:rPr>
                <w:b/>
                <w:bCs/>
              </w:rPr>
            </w:pPr>
            <w:r w:rsidRPr="00536DEF">
              <w:rPr>
                <w:b/>
                <w:bCs/>
              </w:rPr>
              <w:t>Description of expectations</w:t>
            </w:r>
          </w:p>
        </w:tc>
      </w:tr>
      <w:tr w:rsidR="00E06F93" w:rsidRPr="00BE44D0" w14:paraId="755DCDEE" w14:textId="77777777" w:rsidTr="002B7C5B">
        <w:tc>
          <w:tcPr>
            <w:tcW w:w="1848" w:type="dxa"/>
          </w:tcPr>
          <w:p w14:paraId="60ED1803" w14:textId="77777777" w:rsidR="00E06F93" w:rsidRPr="00BE44D0" w:rsidRDefault="00E06F93" w:rsidP="002B7C5B">
            <w:pPr>
              <w:spacing w:before="120" w:after="120"/>
              <w:rPr>
                <w:b/>
                <w:bCs/>
                <w:color w:val="000000" w:themeColor="text1"/>
              </w:rPr>
            </w:pPr>
            <w:r w:rsidRPr="00BE44D0">
              <w:rPr>
                <w:b/>
                <w:bCs/>
                <w:color w:val="000000" w:themeColor="text1"/>
              </w:rPr>
              <w:t>Chair</w:t>
            </w:r>
          </w:p>
        </w:tc>
        <w:tc>
          <w:tcPr>
            <w:tcW w:w="7088" w:type="dxa"/>
          </w:tcPr>
          <w:p w14:paraId="02BF0635" w14:textId="7D17D302" w:rsidR="00E06F93" w:rsidRPr="00BE44D0" w:rsidRDefault="00A52E10" w:rsidP="002B7C5B">
            <w:pPr>
              <w:spacing w:before="120" w:after="120"/>
              <w:rPr>
                <w:color w:val="000000" w:themeColor="text1"/>
              </w:rPr>
            </w:pPr>
            <w:r w:rsidRPr="00BE44D0">
              <w:rPr>
                <w:color w:val="000000" w:themeColor="text1"/>
              </w:rPr>
              <w:t>Director of Nursing (</w:t>
            </w:r>
            <w:r w:rsidR="00747A5F">
              <w:rPr>
                <w:color w:val="000000" w:themeColor="text1"/>
              </w:rPr>
              <w:t>South</w:t>
            </w:r>
            <w:r w:rsidRPr="00BE44D0">
              <w:rPr>
                <w:color w:val="000000" w:themeColor="text1"/>
              </w:rPr>
              <w:t>)</w:t>
            </w:r>
          </w:p>
        </w:tc>
      </w:tr>
      <w:tr w:rsidR="00E06F93" w:rsidRPr="00BE44D0" w14:paraId="1226BC72" w14:textId="77777777" w:rsidTr="002B7C5B">
        <w:tc>
          <w:tcPr>
            <w:tcW w:w="1848" w:type="dxa"/>
          </w:tcPr>
          <w:p w14:paraId="2AB229E3" w14:textId="77777777" w:rsidR="00E06F93" w:rsidRPr="00BE44D0" w:rsidRDefault="00E06F93" w:rsidP="002B7C5B">
            <w:pPr>
              <w:spacing w:before="120" w:after="120"/>
              <w:rPr>
                <w:b/>
                <w:bCs/>
                <w:color w:val="000000" w:themeColor="text1"/>
              </w:rPr>
            </w:pPr>
            <w:r w:rsidRPr="00BE44D0">
              <w:rPr>
                <w:b/>
                <w:bCs/>
                <w:color w:val="000000" w:themeColor="text1"/>
              </w:rPr>
              <w:t>Deputy Chair</w:t>
            </w:r>
          </w:p>
        </w:tc>
        <w:tc>
          <w:tcPr>
            <w:tcW w:w="7088" w:type="dxa"/>
          </w:tcPr>
          <w:p w14:paraId="0FFDAEC7" w14:textId="22A4372C" w:rsidR="00E06F93" w:rsidRPr="00BE44D0" w:rsidRDefault="00E06F93" w:rsidP="002B7C5B">
            <w:pPr>
              <w:spacing w:before="120" w:after="120"/>
              <w:rPr>
                <w:color w:val="000000" w:themeColor="text1"/>
              </w:rPr>
            </w:pPr>
            <w:r w:rsidRPr="00BE44D0">
              <w:rPr>
                <w:color w:val="000000" w:themeColor="text1"/>
              </w:rPr>
              <w:t>Subcommittee members may appoint a vice chair from amongst the members.</w:t>
            </w:r>
          </w:p>
        </w:tc>
      </w:tr>
      <w:tr w:rsidR="00E06F93" w:rsidRPr="00BE44D0" w14:paraId="164D2F99" w14:textId="77777777" w:rsidTr="002B7C5B">
        <w:tc>
          <w:tcPr>
            <w:tcW w:w="1848" w:type="dxa"/>
          </w:tcPr>
          <w:p w14:paraId="73182512" w14:textId="77777777" w:rsidR="00E06F93" w:rsidRPr="00BE44D0" w:rsidRDefault="00E06F93" w:rsidP="002B7C5B">
            <w:pPr>
              <w:spacing w:before="120" w:after="120"/>
              <w:rPr>
                <w:b/>
                <w:bCs/>
                <w:color w:val="000000" w:themeColor="text1"/>
              </w:rPr>
            </w:pPr>
            <w:r w:rsidRPr="00BE44D0">
              <w:rPr>
                <w:b/>
                <w:bCs/>
                <w:color w:val="000000" w:themeColor="text1"/>
              </w:rPr>
              <w:t xml:space="preserve">Absence of Chair or </w:t>
            </w:r>
          </w:p>
          <w:p w14:paraId="00532492" w14:textId="77777777" w:rsidR="00E06F93" w:rsidRPr="00BE44D0" w:rsidRDefault="00E06F93" w:rsidP="002B7C5B">
            <w:pPr>
              <w:spacing w:before="120" w:after="120"/>
              <w:rPr>
                <w:b/>
                <w:bCs/>
                <w:color w:val="000000" w:themeColor="text1"/>
              </w:rPr>
            </w:pPr>
            <w:r w:rsidRPr="00BE44D0">
              <w:rPr>
                <w:b/>
                <w:bCs/>
                <w:color w:val="000000" w:themeColor="text1"/>
              </w:rPr>
              <w:t>Vice Chair</w:t>
            </w:r>
          </w:p>
        </w:tc>
        <w:tc>
          <w:tcPr>
            <w:tcW w:w="7088" w:type="dxa"/>
          </w:tcPr>
          <w:p w14:paraId="10AEA06D" w14:textId="77777777" w:rsidR="00E06F93" w:rsidRPr="00BE44D0" w:rsidRDefault="00E06F93" w:rsidP="002B7C5B">
            <w:pPr>
              <w:pStyle w:val="Tableparagraph0"/>
              <w:rPr>
                <w:b/>
                <w:bCs/>
                <w:sz w:val="24"/>
                <w:szCs w:val="24"/>
              </w:rPr>
            </w:pPr>
            <w:r w:rsidRPr="00BE44D0">
              <w:rPr>
                <w:sz w:val="24"/>
                <w:szCs w:val="24"/>
              </w:rPr>
              <w:t>In the absence of the chair, or vice chair, the remaining members present elects one of their number to Chair the meeting.</w:t>
            </w:r>
          </w:p>
        </w:tc>
      </w:tr>
      <w:tr w:rsidR="00E06F93" w:rsidRPr="00BE44D0" w14:paraId="000EAFB1" w14:textId="77777777" w:rsidTr="002B7C5B">
        <w:tc>
          <w:tcPr>
            <w:tcW w:w="1848" w:type="dxa"/>
          </w:tcPr>
          <w:p w14:paraId="2A27B2B1" w14:textId="77777777" w:rsidR="00E06F93" w:rsidRPr="00BE44D0" w:rsidRDefault="00E06F93" w:rsidP="002B7C5B">
            <w:pPr>
              <w:spacing w:before="120" w:after="120"/>
              <w:rPr>
                <w:b/>
                <w:bCs/>
                <w:color w:val="000000" w:themeColor="text1"/>
              </w:rPr>
            </w:pPr>
            <w:r w:rsidRPr="00BE44D0">
              <w:rPr>
                <w:b/>
                <w:bCs/>
                <w:color w:val="000000" w:themeColor="text1"/>
              </w:rPr>
              <w:t>Membership</w:t>
            </w:r>
          </w:p>
        </w:tc>
        <w:tc>
          <w:tcPr>
            <w:tcW w:w="7088" w:type="dxa"/>
          </w:tcPr>
          <w:p w14:paraId="68BCB24A" w14:textId="75788FBC" w:rsidR="00A52E10" w:rsidRPr="005D72B1" w:rsidRDefault="00431B9F" w:rsidP="005D72B1">
            <w:pPr>
              <w:spacing w:before="120" w:after="120"/>
            </w:pPr>
            <w:r w:rsidRPr="00BE44D0">
              <w:t>The membership will include the following or their deputies as agreed with the Chair:</w:t>
            </w:r>
          </w:p>
          <w:p w14:paraId="17707B90" w14:textId="1606E818" w:rsidR="005D72B1" w:rsidRDefault="005D72B1" w:rsidP="005D72B1">
            <w:pPr>
              <w:pStyle w:val="ListParagraph"/>
              <w:numPr>
                <w:ilvl w:val="0"/>
                <w:numId w:val="36"/>
              </w:numPr>
              <w:rPr>
                <w:color w:val="000000"/>
                <w:sz w:val="20"/>
                <w:szCs w:val="20"/>
              </w:rPr>
            </w:pPr>
            <w:r>
              <w:rPr>
                <w:color w:val="000000"/>
              </w:rPr>
              <w:t>Director of Nursing (</w:t>
            </w:r>
            <w:r w:rsidR="00747A5F">
              <w:rPr>
                <w:color w:val="000000"/>
              </w:rPr>
              <w:t>South</w:t>
            </w:r>
            <w:r>
              <w:rPr>
                <w:color w:val="000000"/>
              </w:rPr>
              <w:t>)</w:t>
            </w:r>
            <w:r w:rsidR="00747A5F">
              <w:rPr>
                <w:color w:val="000000"/>
              </w:rPr>
              <w:t xml:space="preserve"> </w:t>
            </w:r>
          </w:p>
          <w:p w14:paraId="514102C7" w14:textId="11C46ED0" w:rsidR="005D72B1" w:rsidRDefault="005D72B1" w:rsidP="005D72B1">
            <w:pPr>
              <w:pStyle w:val="ListParagraph"/>
              <w:numPr>
                <w:ilvl w:val="0"/>
                <w:numId w:val="36"/>
              </w:numPr>
              <w:rPr>
                <w:color w:val="000000"/>
              </w:rPr>
            </w:pPr>
            <w:r>
              <w:rPr>
                <w:color w:val="000000"/>
              </w:rPr>
              <w:t>Medical Director (Area)</w:t>
            </w:r>
            <w:r w:rsidR="00747A5F">
              <w:rPr>
                <w:color w:val="000000"/>
              </w:rPr>
              <w:t xml:space="preserve"> x 2</w:t>
            </w:r>
          </w:p>
          <w:p w14:paraId="4614605D" w14:textId="6E361C7D" w:rsidR="005D72B1" w:rsidRPr="00586AE7" w:rsidRDefault="005D72B1" w:rsidP="005D72B1">
            <w:pPr>
              <w:numPr>
                <w:ilvl w:val="0"/>
                <w:numId w:val="36"/>
              </w:numPr>
              <w:rPr>
                <w:rFonts w:eastAsia="Times New Roman"/>
                <w:color w:val="000000"/>
              </w:rPr>
            </w:pPr>
            <w:r>
              <w:rPr>
                <w:rFonts w:eastAsia="Times New Roman"/>
                <w:color w:val="000000"/>
              </w:rPr>
              <w:t xml:space="preserve">Director of </w:t>
            </w:r>
            <w:proofErr w:type="gramStart"/>
            <w:r w:rsidR="00747A5F">
              <w:rPr>
                <w:rFonts w:eastAsia="Times New Roman"/>
                <w:color w:val="000000"/>
              </w:rPr>
              <w:t xml:space="preserve">Delivery </w:t>
            </w:r>
            <w:r w:rsidR="00747A5F">
              <w:rPr>
                <w:color w:val="000000" w:themeColor="text1"/>
              </w:rPr>
              <w:t xml:space="preserve"> (</w:t>
            </w:r>
            <w:proofErr w:type="gramEnd"/>
            <w:r w:rsidR="00747A5F">
              <w:rPr>
                <w:color w:val="000000" w:themeColor="text1"/>
              </w:rPr>
              <w:t>Tees Valley x 2</w:t>
            </w:r>
            <w:r w:rsidR="00C47049">
              <w:rPr>
                <w:color w:val="000000" w:themeColor="text1"/>
              </w:rPr>
              <w:t>)</w:t>
            </w:r>
          </w:p>
          <w:p w14:paraId="54CC0F4A" w14:textId="58375415" w:rsidR="00747A5F" w:rsidRDefault="00747A5F" w:rsidP="005D72B1">
            <w:pPr>
              <w:numPr>
                <w:ilvl w:val="0"/>
                <w:numId w:val="36"/>
              </w:numPr>
              <w:rPr>
                <w:rFonts w:eastAsia="Times New Roman"/>
                <w:color w:val="000000"/>
              </w:rPr>
            </w:pPr>
            <w:r w:rsidRPr="00747A5F">
              <w:rPr>
                <w:rFonts w:eastAsia="Times New Roman"/>
                <w:color w:val="000000"/>
              </w:rPr>
              <w:t>Director of Delivery (South Tyneside</w:t>
            </w:r>
            <w:r w:rsidR="00C47049">
              <w:rPr>
                <w:rFonts w:eastAsia="Times New Roman"/>
                <w:color w:val="000000"/>
              </w:rPr>
              <w:t xml:space="preserve"> &amp; Sunderland)</w:t>
            </w:r>
          </w:p>
          <w:p w14:paraId="2FDB9C8B" w14:textId="18016221" w:rsidR="00C47049" w:rsidRPr="00586AE7" w:rsidRDefault="00C47049" w:rsidP="005D72B1">
            <w:pPr>
              <w:numPr>
                <w:ilvl w:val="0"/>
                <w:numId w:val="36"/>
              </w:numPr>
              <w:rPr>
                <w:rFonts w:eastAsia="Times New Roman"/>
                <w:color w:val="000000"/>
              </w:rPr>
            </w:pPr>
            <w:r>
              <w:rPr>
                <w:rFonts w:eastAsia="Times New Roman"/>
                <w:color w:val="000000"/>
              </w:rPr>
              <w:t>Director of Delivery (County Durham)</w:t>
            </w:r>
          </w:p>
          <w:p w14:paraId="6A71FEF9" w14:textId="330BFF27" w:rsidR="00747A5F" w:rsidRDefault="00747A5F" w:rsidP="005D72B1">
            <w:pPr>
              <w:numPr>
                <w:ilvl w:val="0"/>
                <w:numId w:val="36"/>
              </w:numPr>
              <w:rPr>
                <w:rFonts w:eastAsia="Times New Roman"/>
                <w:color w:val="000000"/>
              </w:rPr>
            </w:pPr>
            <w:r w:rsidRPr="00747A5F">
              <w:rPr>
                <w:rFonts w:eastAsia="Times New Roman"/>
                <w:color w:val="000000"/>
              </w:rPr>
              <w:t>Deputy Director of Nursing, Safeguarding</w:t>
            </w:r>
            <w:r w:rsidR="00704648">
              <w:rPr>
                <w:rFonts w:eastAsia="Times New Roman"/>
                <w:color w:val="000000"/>
              </w:rPr>
              <w:t xml:space="preserve"> (South) x 2</w:t>
            </w:r>
          </w:p>
          <w:p w14:paraId="60583C25" w14:textId="018669E8" w:rsidR="00747A5F" w:rsidRDefault="00747A5F" w:rsidP="005D72B1">
            <w:pPr>
              <w:numPr>
                <w:ilvl w:val="0"/>
                <w:numId w:val="36"/>
              </w:numPr>
              <w:rPr>
                <w:rFonts w:eastAsia="Times New Roman"/>
                <w:color w:val="000000"/>
              </w:rPr>
            </w:pPr>
            <w:r w:rsidRPr="00747A5F">
              <w:rPr>
                <w:rFonts w:eastAsia="Times New Roman"/>
                <w:color w:val="000000"/>
              </w:rPr>
              <w:t>Deputy Director of Nursing, CHC</w:t>
            </w:r>
            <w:r w:rsidR="00704648">
              <w:rPr>
                <w:rFonts w:eastAsia="Times New Roman"/>
                <w:color w:val="000000"/>
              </w:rPr>
              <w:t xml:space="preserve"> (South)</w:t>
            </w:r>
          </w:p>
          <w:p w14:paraId="0C360BB9" w14:textId="7EFF2FC3" w:rsidR="00747A5F" w:rsidRDefault="00747A5F" w:rsidP="005D72B1">
            <w:pPr>
              <w:numPr>
                <w:ilvl w:val="0"/>
                <w:numId w:val="36"/>
              </w:numPr>
              <w:rPr>
                <w:rFonts w:eastAsia="Times New Roman"/>
                <w:color w:val="000000"/>
              </w:rPr>
            </w:pPr>
            <w:r w:rsidRPr="00747A5F">
              <w:rPr>
                <w:rFonts w:eastAsia="Times New Roman"/>
                <w:color w:val="000000"/>
              </w:rPr>
              <w:t>Deputy Director of Nursing, Quality</w:t>
            </w:r>
            <w:r w:rsidR="00704648">
              <w:rPr>
                <w:rFonts w:eastAsia="Times New Roman"/>
                <w:color w:val="000000"/>
              </w:rPr>
              <w:t xml:space="preserve"> (South)</w:t>
            </w:r>
          </w:p>
          <w:p w14:paraId="15C69DAC" w14:textId="1006E5B5" w:rsidR="00747A5F" w:rsidRDefault="00747A5F" w:rsidP="005D72B1">
            <w:pPr>
              <w:numPr>
                <w:ilvl w:val="0"/>
                <w:numId w:val="36"/>
              </w:numPr>
              <w:rPr>
                <w:rFonts w:eastAsia="Times New Roman"/>
                <w:color w:val="000000"/>
              </w:rPr>
            </w:pPr>
            <w:r w:rsidRPr="00747A5F">
              <w:rPr>
                <w:rFonts w:eastAsia="Times New Roman"/>
                <w:color w:val="000000"/>
              </w:rPr>
              <w:t>Strategic Head of Medicines and Pharmacy</w:t>
            </w:r>
          </w:p>
          <w:p w14:paraId="415B3AAF" w14:textId="445E9705" w:rsidR="00747A5F" w:rsidRDefault="00747A5F" w:rsidP="005D72B1">
            <w:pPr>
              <w:numPr>
                <w:ilvl w:val="0"/>
                <w:numId w:val="36"/>
              </w:numPr>
              <w:rPr>
                <w:rFonts w:eastAsia="Times New Roman"/>
                <w:color w:val="000000"/>
              </w:rPr>
            </w:pPr>
            <w:r>
              <w:rPr>
                <w:rFonts w:eastAsia="Times New Roman"/>
                <w:color w:val="000000"/>
              </w:rPr>
              <w:t>Clinical Lead x 2</w:t>
            </w:r>
          </w:p>
          <w:p w14:paraId="4FA200D5" w14:textId="77777777" w:rsidR="005D72B1" w:rsidRPr="005D72B1" w:rsidRDefault="005D72B1" w:rsidP="005D72B1">
            <w:pPr>
              <w:ind w:left="720"/>
              <w:rPr>
                <w:rFonts w:eastAsia="Times New Roman"/>
                <w:color w:val="000000"/>
              </w:rPr>
            </w:pPr>
          </w:p>
          <w:p w14:paraId="6A07EF0D" w14:textId="2ACA363D" w:rsidR="00536DEF" w:rsidRDefault="00747A5F" w:rsidP="00431B9F">
            <w:pPr>
              <w:rPr>
                <w:color w:val="000000" w:themeColor="text1"/>
              </w:rPr>
            </w:pPr>
            <w:r>
              <w:rPr>
                <w:color w:val="000000" w:themeColor="text1"/>
              </w:rPr>
              <w:t>Governance representation will be</w:t>
            </w:r>
            <w:r w:rsidR="00536DEF">
              <w:rPr>
                <w:color w:val="000000" w:themeColor="text1"/>
              </w:rPr>
              <w:t xml:space="preserve"> co-opted when required</w:t>
            </w:r>
          </w:p>
          <w:p w14:paraId="3375FFE1" w14:textId="5EE09D85" w:rsidR="00747A5F" w:rsidRDefault="00747A5F" w:rsidP="00431B9F">
            <w:pPr>
              <w:rPr>
                <w:color w:val="000000" w:themeColor="text1"/>
              </w:rPr>
            </w:pPr>
            <w:r>
              <w:rPr>
                <w:color w:val="000000" w:themeColor="text1"/>
              </w:rPr>
              <w:t xml:space="preserve"> </w:t>
            </w:r>
          </w:p>
          <w:p w14:paraId="7E54C864" w14:textId="3905ED86" w:rsidR="00431B9F" w:rsidRPr="00BE44D0" w:rsidRDefault="00431B9F" w:rsidP="00431B9F">
            <w:pPr>
              <w:rPr>
                <w:color w:val="000000" w:themeColor="text1"/>
              </w:rPr>
            </w:pPr>
            <w:r w:rsidRPr="00BE44D0">
              <w:rPr>
                <w:color w:val="000000" w:themeColor="text1"/>
              </w:rPr>
              <w:lastRenderedPageBreak/>
              <w:t>Deputies as agreed by the Chair have the same voting rights as those that they are deputising for.</w:t>
            </w:r>
          </w:p>
          <w:p w14:paraId="1598B1DF" w14:textId="77777777" w:rsidR="00431B9F" w:rsidRPr="00BE44D0" w:rsidRDefault="00431B9F" w:rsidP="00431B9F">
            <w:pPr>
              <w:spacing w:before="120" w:after="120"/>
              <w:rPr>
                <w:color w:val="000000" w:themeColor="text1"/>
              </w:rPr>
            </w:pPr>
            <w:r w:rsidRPr="00BE44D0">
              <w:rPr>
                <w:b/>
                <w:bCs/>
                <w:color w:val="000000" w:themeColor="text1"/>
              </w:rPr>
              <w:t>EDI:</w:t>
            </w:r>
            <w:r w:rsidRPr="00BE44D0">
              <w:rPr>
                <w:color w:val="000000" w:themeColor="text1"/>
              </w:rPr>
              <w:t xml:space="preserve"> When determining the membership of the group, consideration will be given to diversity and equality.  </w:t>
            </w:r>
          </w:p>
          <w:p w14:paraId="1DEC7023" w14:textId="77777777" w:rsidR="00431B9F" w:rsidRPr="00BE44D0" w:rsidRDefault="00431B9F" w:rsidP="00431B9F">
            <w:pPr>
              <w:spacing w:before="120" w:after="120"/>
              <w:rPr>
                <w:b/>
                <w:bCs/>
                <w:color w:val="000000" w:themeColor="text1"/>
              </w:rPr>
            </w:pPr>
            <w:r w:rsidRPr="00BE44D0">
              <w:rPr>
                <w:b/>
                <w:bCs/>
                <w:color w:val="000000" w:themeColor="text1"/>
              </w:rPr>
              <w:t xml:space="preserve">Involvement: </w:t>
            </w:r>
            <w:r w:rsidRPr="00BE44D0">
              <w:rPr>
                <w:color w:val="000000" w:themeColor="text1"/>
              </w:rPr>
              <w:t>In determining membership consideration will be given to the need for a patient and public involvement member.</w:t>
            </w:r>
            <w:r w:rsidRPr="00BE44D0">
              <w:rPr>
                <w:b/>
                <w:bCs/>
                <w:color w:val="000000" w:themeColor="text1"/>
              </w:rPr>
              <w:t xml:space="preserve"> </w:t>
            </w:r>
          </w:p>
          <w:p w14:paraId="1296A411" w14:textId="77777777" w:rsidR="00431B9F" w:rsidRPr="00BE44D0" w:rsidRDefault="00431B9F" w:rsidP="00431B9F">
            <w:pPr>
              <w:spacing w:before="120" w:after="120"/>
              <w:rPr>
                <w:color w:val="000000" w:themeColor="text1"/>
              </w:rPr>
            </w:pPr>
            <w:r w:rsidRPr="00BE44D0">
              <w:rPr>
                <w:b/>
                <w:bCs/>
                <w:color w:val="000000" w:themeColor="text1"/>
              </w:rPr>
              <w:t>ICS:</w:t>
            </w:r>
            <w:r w:rsidRPr="00BE44D0">
              <w:rPr>
                <w:color w:val="000000" w:themeColor="text1"/>
              </w:rPr>
              <w:t xml:space="preserve"> Membership may be from across the Integrated Care System. However, the balance of membership must sit with the ICB.</w:t>
            </w:r>
          </w:p>
          <w:p w14:paraId="1BD61C77" w14:textId="7629DC2E" w:rsidR="00E06F93" w:rsidRPr="00BE44D0" w:rsidRDefault="00431B9F" w:rsidP="002B7C5B">
            <w:pPr>
              <w:spacing w:before="120" w:after="120"/>
              <w:rPr>
                <w:color w:val="000000" w:themeColor="text1"/>
              </w:rPr>
            </w:pPr>
            <w:r w:rsidRPr="00BE44D0">
              <w:rPr>
                <w:b/>
                <w:bCs/>
                <w:color w:val="000000" w:themeColor="text1"/>
              </w:rPr>
              <w:t>Conflicts</w:t>
            </w:r>
            <w:r w:rsidRPr="00BE44D0">
              <w:rPr>
                <w:color w:val="000000" w:themeColor="text1"/>
              </w:rPr>
              <w:t>: Consideration must be given to material conflicts in the appointment of members.</w:t>
            </w:r>
          </w:p>
        </w:tc>
      </w:tr>
      <w:tr w:rsidR="00E06F93" w:rsidRPr="00BE44D0" w14:paraId="4DA7B690" w14:textId="77777777" w:rsidTr="002B7C5B">
        <w:tc>
          <w:tcPr>
            <w:tcW w:w="1848" w:type="dxa"/>
          </w:tcPr>
          <w:p w14:paraId="4E76BE17" w14:textId="77777777" w:rsidR="00E06F93" w:rsidRPr="00BE44D0" w:rsidRDefault="00E06F93" w:rsidP="002B7C5B">
            <w:pPr>
              <w:spacing w:before="120" w:after="120"/>
              <w:rPr>
                <w:b/>
                <w:bCs/>
                <w:color w:val="000000" w:themeColor="text1"/>
              </w:rPr>
            </w:pPr>
            <w:r w:rsidRPr="00BE44D0">
              <w:rPr>
                <w:b/>
                <w:bCs/>
                <w:color w:val="000000" w:themeColor="text1"/>
              </w:rPr>
              <w:lastRenderedPageBreak/>
              <w:t>Attendees and procedure for absence</w:t>
            </w:r>
          </w:p>
        </w:tc>
        <w:tc>
          <w:tcPr>
            <w:tcW w:w="7088" w:type="dxa"/>
          </w:tcPr>
          <w:p w14:paraId="3C675951" w14:textId="77777777" w:rsidR="00E06F93" w:rsidRPr="00BE44D0" w:rsidRDefault="00E06F93" w:rsidP="002B7C5B">
            <w:pPr>
              <w:pStyle w:val="Tableparagraph0"/>
              <w:rPr>
                <w:sz w:val="24"/>
                <w:szCs w:val="24"/>
              </w:rPr>
            </w:pPr>
            <w:r w:rsidRPr="00BE44D0">
              <w:rPr>
                <w:sz w:val="24"/>
                <w:szCs w:val="24"/>
              </w:rPr>
              <w:t xml:space="preserve">Only members have the right to attend meetings. </w:t>
            </w:r>
          </w:p>
          <w:p w14:paraId="63DA3B2F" w14:textId="77777777" w:rsidR="00E06F93" w:rsidRPr="00BE44D0" w:rsidRDefault="00E06F93" w:rsidP="002B7C5B">
            <w:pPr>
              <w:pStyle w:val="Tablepara"/>
              <w:rPr>
                <w:sz w:val="24"/>
                <w:szCs w:val="24"/>
              </w:rPr>
            </w:pPr>
            <w:r w:rsidRPr="00BE44D0">
              <w:rPr>
                <w:sz w:val="24"/>
                <w:szCs w:val="24"/>
              </w:rPr>
              <w:t>Other attendees: The chair may elect to co-opt additional attendees, where it is in the interests of the activities to do so.</w:t>
            </w:r>
          </w:p>
          <w:p w14:paraId="461D7435" w14:textId="77777777" w:rsidR="00E06F93" w:rsidRPr="00BE44D0" w:rsidRDefault="00E06F93" w:rsidP="002B7C5B">
            <w:pPr>
              <w:spacing w:before="120" w:after="120"/>
              <w:rPr>
                <w:b/>
                <w:bCs/>
                <w:color w:val="000000" w:themeColor="text1"/>
              </w:rPr>
            </w:pPr>
            <w:r w:rsidRPr="00BE44D0">
              <w:rPr>
                <w:b/>
                <w:bCs/>
                <w:color w:val="000000" w:themeColor="text1"/>
              </w:rPr>
              <w:t>Procedure for absence:</w:t>
            </w:r>
            <w:r w:rsidRPr="00BE44D0">
              <w:rPr>
                <w:rFonts w:eastAsia="Times New Roman"/>
                <w:b/>
                <w:bCs/>
                <w:color w:val="000000" w:themeColor="text1"/>
              </w:rPr>
              <w:t xml:space="preserve"> </w:t>
            </w:r>
          </w:p>
          <w:p w14:paraId="72FFF1F0" w14:textId="3EF0D064" w:rsidR="00E06F93" w:rsidRPr="00BE44D0" w:rsidRDefault="00E06F93" w:rsidP="002B7C5B">
            <w:pPr>
              <w:spacing w:before="120" w:after="120"/>
              <w:rPr>
                <w:color w:val="000000" w:themeColor="text1"/>
              </w:rPr>
            </w:pPr>
            <w:r w:rsidRPr="00BE44D0">
              <w:rPr>
                <w:color w:val="000000" w:themeColor="text1"/>
              </w:rPr>
              <w:t xml:space="preserve">Where a member or any regular attendee of the subcommittee is unable to attend a meeting, a suitable alternative may be agreed with the chair. </w:t>
            </w:r>
          </w:p>
          <w:p w14:paraId="5FF17879" w14:textId="77777777" w:rsidR="00E06F93" w:rsidRPr="00BE44D0" w:rsidRDefault="00E06F93" w:rsidP="002B7C5B">
            <w:pPr>
              <w:spacing w:before="120" w:after="120"/>
              <w:rPr>
                <w:color w:val="000000" w:themeColor="text1"/>
              </w:rPr>
            </w:pPr>
            <w:r w:rsidRPr="00BE44D0">
              <w:rPr>
                <w:color w:val="000000" w:themeColor="text1"/>
              </w:rPr>
              <w:t>The chair may ask any or all of those who normally attend to withdraw to facilitate open and frank discussion of particular matters.</w:t>
            </w:r>
          </w:p>
        </w:tc>
      </w:tr>
      <w:tr w:rsidR="00E06F93" w:rsidRPr="00BE44D0" w14:paraId="57DE7EFC" w14:textId="77777777" w:rsidTr="002B7C5B">
        <w:tc>
          <w:tcPr>
            <w:tcW w:w="1848" w:type="dxa"/>
          </w:tcPr>
          <w:p w14:paraId="36138EC6" w14:textId="77777777" w:rsidR="00E06F93" w:rsidRPr="00BE44D0" w:rsidRDefault="00E06F93" w:rsidP="002B7C5B">
            <w:pPr>
              <w:spacing w:before="120" w:after="120"/>
              <w:rPr>
                <w:b/>
                <w:bCs/>
                <w:color w:val="000000" w:themeColor="text1"/>
              </w:rPr>
            </w:pPr>
            <w:r w:rsidRPr="00BE44D0">
              <w:rPr>
                <w:b/>
                <w:bCs/>
                <w:color w:val="000000" w:themeColor="text1"/>
              </w:rPr>
              <w:t xml:space="preserve">Quoracy and Procedure for </w:t>
            </w:r>
            <w:proofErr w:type="spellStart"/>
            <w:r w:rsidRPr="00BE44D0">
              <w:rPr>
                <w:b/>
                <w:bCs/>
                <w:color w:val="000000" w:themeColor="text1"/>
              </w:rPr>
              <w:t>Inquoracy</w:t>
            </w:r>
            <w:proofErr w:type="spellEnd"/>
          </w:p>
        </w:tc>
        <w:tc>
          <w:tcPr>
            <w:tcW w:w="7088" w:type="dxa"/>
          </w:tcPr>
          <w:p w14:paraId="0F74DE5E" w14:textId="77777777" w:rsidR="00387257" w:rsidRPr="00FE3FBA" w:rsidRDefault="00E06F93" w:rsidP="002B7C5B">
            <w:pPr>
              <w:spacing w:before="120" w:after="120"/>
            </w:pPr>
            <w:r w:rsidRPr="00BE44D0">
              <w:rPr>
                <w:b/>
                <w:color w:val="000000" w:themeColor="text1"/>
              </w:rPr>
              <w:t>Threshold:</w:t>
            </w:r>
            <w:r w:rsidRPr="00BE44D0">
              <w:rPr>
                <w:color w:val="000000" w:themeColor="text1"/>
              </w:rPr>
              <w:t xml:space="preserve"> A minimum of half the membership and where the ICB members present exceeds the other members present</w:t>
            </w:r>
            <w:r w:rsidR="00387257">
              <w:rPr>
                <w:color w:val="000000" w:themeColor="text1"/>
              </w:rPr>
              <w:t xml:space="preserve"> </w:t>
            </w:r>
            <w:r w:rsidR="00387257" w:rsidRPr="00FE3FBA">
              <w:t>and must include:</w:t>
            </w:r>
          </w:p>
          <w:p w14:paraId="27592151" w14:textId="45EFF2CE" w:rsidR="00E06F93" w:rsidRPr="00FE3FBA" w:rsidRDefault="00C47049" w:rsidP="00387257">
            <w:pPr>
              <w:pStyle w:val="ListParagraph"/>
              <w:numPr>
                <w:ilvl w:val="0"/>
                <w:numId w:val="37"/>
              </w:numPr>
              <w:spacing w:before="120" w:after="120"/>
            </w:pPr>
            <w:r>
              <w:t>The Chair</w:t>
            </w:r>
            <w:r w:rsidR="00387257" w:rsidRPr="00FE3FBA">
              <w:t xml:space="preserve"> (or nominated deputy)</w:t>
            </w:r>
          </w:p>
          <w:p w14:paraId="141CE7F0" w14:textId="2142AFA4" w:rsidR="00387257" w:rsidRDefault="00387257" w:rsidP="00387257">
            <w:pPr>
              <w:pStyle w:val="ListParagraph"/>
              <w:numPr>
                <w:ilvl w:val="0"/>
                <w:numId w:val="37"/>
              </w:numPr>
              <w:spacing w:before="120" w:after="120"/>
            </w:pPr>
            <w:r w:rsidRPr="00FE3FBA">
              <w:t xml:space="preserve">Director of </w:t>
            </w:r>
            <w:r w:rsidR="00747A5F">
              <w:t>Delivery</w:t>
            </w:r>
            <w:r w:rsidR="006C45BC">
              <w:t xml:space="preserve"> x 2 </w:t>
            </w:r>
            <w:r w:rsidRPr="00FE3FBA">
              <w:t>(or nominated deputy)</w:t>
            </w:r>
          </w:p>
          <w:p w14:paraId="3297A4AF" w14:textId="3C01550E" w:rsidR="00536DEF" w:rsidRDefault="00536DEF" w:rsidP="00387257">
            <w:pPr>
              <w:pStyle w:val="ListParagraph"/>
              <w:numPr>
                <w:ilvl w:val="0"/>
                <w:numId w:val="37"/>
              </w:numPr>
              <w:spacing w:before="120" w:after="120"/>
            </w:pPr>
            <w:r w:rsidRPr="00536DEF">
              <w:t>Deputy Director of Nursing</w:t>
            </w:r>
            <w:r w:rsidR="00C47049">
              <w:t xml:space="preserve"> </w:t>
            </w:r>
            <w:r>
              <w:t>(or nominated deputy)</w:t>
            </w:r>
          </w:p>
          <w:p w14:paraId="0D9660A1" w14:textId="76154DF2" w:rsidR="00536DEF" w:rsidRPr="00FE3FBA" w:rsidRDefault="00536DEF" w:rsidP="00387257">
            <w:pPr>
              <w:pStyle w:val="ListParagraph"/>
              <w:numPr>
                <w:ilvl w:val="0"/>
                <w:numId w:val="37"/>
              </w:numPr>
              <w:spacing w:before="120" w:after="120"/>
            </w:pPr>
            <w:r>
              <w:t>Medical Director or Clinical Lead (or nominated deputy)</w:t>
            </w:r>
          </w:p>
          <w:p w14:paraId="215FDCAC" w14:textId="77777777" w:rsidR="00E06F93" w:rsidRPr="00BE44D0" w:rsidRDefault="00E06F93" w:rsidP="002B7C5B">
            <w:pPr>
              <w:spacing w:before="120" w:after="120"/>
              <w:rPr>
                <w:color w:val="000000" w:themeColor="text1"/>
              </w:rPr>
            </w:pPr>
            <w:r w:rsidRPr="00BE44D0">
              <w:rPr>
                <w:b/>
                <w:bCs/>
                <w:color w:val="000000" w:themeColor="text1"/>
              </w:rPr>
              <w:t>Absence:</w:t>
            </w:r>
            <w:r w:rsidRPr="00BE44D0">
              <w:rPr>
                <w:color w:val="000000" w:themeColor="text1"/>
              </w:rPr>
              <w:t xml:space="preserve"> Where members are unable to attend, they should agree this with the chair.</w:t>
            </w:r>
          </w:p>
          <w:p w14:paraId="75A16775" w14:textId="37775396" w:rsidR="00E06F93" w:rsidRPr="00BE44D0" w:rsidRDefault="00E06F93" w:rsidP="002B7C5B">
            <w:pPr>
              <w:spacing w:before="120" w:after="120"/>
              <w:ind w:firstLine="32"/>
              <w:rPr>
                <w:b/>
                <w:bCs/>
                <w:color w:val="000000" w:themeColor="text1"/>
              </w:rPr>
            </w:pPr>
            <w:r w:rsidRPr="00BE44D0">
              <w:rPr>
                <w:b/>
                <w:bCs/>
                <w:color w:val="000000" w:themeColor="text1"/>
              </w:rPr>
              <w:t xml:space="preserve">Disqualification: </w:t>
            </w:r>
            <w:r w:rsidRPr="00BE44D0">
              <w:rPr>
                <w:color w:val="000000" w:themeColor="text1"/>
              </w:rPr>
              <w:t>If any member of the subcommittee is disqualified from participating in an item on the agenda, due to a declared conflict of interest, that individual no longer counts towards the quorum.</w:t>
            </w:r>
            <w:r w:rsidRPr="00BE44D0">
              <w:rPr>
                <w:b/>
                <w:bCs/>
                <w:color w:val="000000" w:themeColor="text1"/>
              </w:rPr>
              <w:t xml:space="preserve"> </w:t>
            </w:r>
          </w:p>
          <w:p w14:paraId="4C0ADD74" w14:textId="77777777" w:rsidR="00E06F93" w:rsidRPr="00BE44D0" w:rsidRDefault="00E06F93" w:rsidP="002B7C5B">
            <w:pPr>
              <w:spacing w:before="120" w:after="120"/>
            </w:pPr>
            <w:proofErr w:type="spellStart"/>
            <w:r w:rsidRPr="00BE44D0">
              <w:rPr>
                <w:b/>
                <w:bCs/>
                <w:color w:val="000000" w:themeColor="text1"/>
              </w:rPr>
              <w:t>Inquoracy</w:t>
            </w:r>
            <w:proofErr w:type="spellEnd"/>
            <w:r w:rsidRPr="00BE44D0">
              <w:rPr>
                <w:b/>
                <w:bCs/>
                <w:color w:val="000000" w:themeColor="text1"/>
              </w:rPr>
              <w:t xml:space="preserve">: </w:t>
            </w:r>
            <w:r w:rsidRPr="00BE44D0">
              <w:rPr>
                <w:color w:val="000000" w:themeColor="text1"/>
              </w:rPr>
              <w:t>If the quorum is not reached, the meeting may proceed if those members attending agree, but no decisions may be taken.</w:t>
            </w:r>
            <w:r w:rsidRPr="00BE44D0">
              <w:t xml:space="preserve"> </w:t>
            </w:r>
          </w:p>
        </w:tc>
      </w:tr>
    </w:tbl>
    <w:p w14:paraId="0DBA6D34" w14:textId="77777777" w:rsidR="00E06F93" w:rsidRPr="00BE44D0" w:rsidRDefault="00E06F93" w:rsidP="00E06F93">
      <w:pPr>
        <w:pStyle w:val="Indentedparagraph"/>
        <w:rPr>
          <w:rFonts w:cs="Arial"/>
          <w:sz w:val="24"/>
          <w:szCs w:val="24"/>
        </w:rPr>
      </w:pPr>
    </w:p>
    <w:p w14:paraId="43FC2DB2" w14:textId="050CC2A3" w:rsidR="00E06F93" w:rsidRPr="00BE44D0" w:rsidRDefault="00A5509A" w:rsidP="00A5509A">
      <w:pPr>
        <w:pStyle w:val="Heading3"/>
        <w:ind w:left="709" w:hanging="709"/>
      </w:pPr>
      <w:bookmarkStart w:id="30" w:name="_Toc120720214"/>
      <w:bookmarkStart w:id="31" w:name="_Toc123192566"/>
      <w:bookmarkStart w:id="32" w:name="_Toc130226619"/>
      <w:r>
        <w:t>7.2</w:t>
      </w:r>
      <w:r>
        <w:tab/>
      </w:r>
      <w:r w:rsidR="00E06F93" w:rsidRPr="00BE44D0">
        <w:t>Frequency and formats</w:t>
      </w:r>
      <w:bookmarkEnd w:id="30"/>
      <w:bookmarkEnd w:id="31"/>
      <w:bookmarkEnd w:id="32"/>
    </w:p>
    <w:p w14:paraId="3C71DC48" w14:textId="6CAA77FE" w:rsidR="00E06F93" w:rsidRPr="00BE44D0" w:rsidRDefault="00E06F93" w:rsidP="00E06F93">
      <w:pPr>
        <w:pStyle w:val="Indentedparagraph"/>
        <w:rPr>
          <w:rFonts w:cs="Arial"/>
          <w:sz w:val="24"/>
          <w:szCs w:val="24"/>
        </w:rPr>
      </w:pPr>
      <w:r w:rsidRPr="00BE44D0">
        <w:rPr>
          <w:rFonts w:cs="Arial"/>
          <w:sz w:val="24"/>
          <w:szCs w:val="24"/>
        </w:rPr>
        <w:lastRenderedPageBreak/>
        <w:t xml:space="preserve">This section on </w:t>
      </w:r>
      <w:r w:rsidR="00536DEF">
        <w:rPr>
          <w:rFonts w:cs="Arial"/>
          <w:sz w:val="24"/>
          <w:szCs w:val="24"/>
        </w:rPr>
        <w:t>Subcommittee</w:t>
      </w:r>
      <w:r w:rsidRPr="00BE44D0">
        <w:rPr>
          <w:rFonts w:cs="Arial"/>
          <w:sz w:val="24"/>
          <w:szCs w:val="24"/>
        </w:rPr>
        <w:t xml:space="preserve"> meetings describes the meeting frequency and formats.</w:t>
      </w:r>
    </w:p>
    <w:p w14:paraId="771C8F18" w14:textId="77777777" w:rsidR="00E06F93" w:rsidRPr="00BE44D0" w:rsidRDefault="00E06F93" w:rsidP="00E06F93">
      <w:pPr>
        <w:rPr>
          <w:b/>
          <w:bCs/>
        </w:rPr>
      </w:pPr>
    </w:p>
    <w:p w14:paraId="1DAA7CDD" w14:textId="77777777" w:rsidR="00E06F93" w:rsidRPr="00BE44D0" w:rsidRDefault="00E06F93" w:rsidP="00E06F93">
      <w:pPr>
        <w:rPr>
          <w:b/>
          <w:bCs/>
        </w:rPr>
      </w:pPr>
      <w:r w:rsidRPr="00BE44D0">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79"/>
        <w:gridCol w:w="11"/>
        <w:gridCol w:w="6521"/>
      </w:tblGrid>
      <w:tr w:rsidR="00A5509A" w:rsidRPr="00A5509A" w14:paraId="50F8323C" w14:textId="77777777" w:rsidTr="00536DEF">
        <w:trPr>
          <w:tblHeader/>
        </w:trPr>
        <w:tc>
          <w:tcPr>
            <w:tcW w:w="1979" w:type="dxa"/>
            <w:shd w:val="clear" w:color="auto" w:fill="EEECE1" w:themeFill="background2"/>
            <w:vAlign w:val="center"/>
          </w:tcPr>
          <w:p w14:paraId="3084E88D" w14:textId="77777777" w:rsidR="00E06F93" w:rsidRPr="00536DEF" w:rsidRDefault="00E06F93" w:rsidP="002B7C5B">
            <w:pPr>
              <w:spacing w:before="120" w:after="120"/>
              <w:rPr>
                <w:b/>
                <w:bCs/>
              </w:rPr>
            </w:pPr>
            <w:r w:rsidRPr="00536DEF">
              <w:rPr>
                <w:b/>
                <w:bCs/>
              </w:rPr>
              <w:t>Frequency/ format</w:t>
            </w:r>
          </w:p>
        </w:tc>
        <w:tc>
          <w:tcPr>
            <w:tcW w:w="6532" w:type="dxa"/>
            <w:gridSpan w:val="2"/>
            <w:shd w:val="clear" w:color="auto" w:fill="EEECE1" w:themeFill="background2"/>
            <w:vAlign w:val="center"/>
          </w:tcPr>
          <w:p w14:paraId="75DA40E3" w14:textId="77777777" w:rsidR="00E06F93" w:rsidRPr="00536DEF" w:rsidRDefault="00E06F93" w:rsidP="002B7C5B">
            <w:pPr>
              <w:spacing w:before="120" w:after="120"/>
              <w:rPr>
                <w:b/>
                <w:bCs/>
              </w:rPr>
            </w:pPr>
            <w:r w:rsidRPr="00536DEF">
              <w:rPr>
                <w:b/>
                <w:bCs/>
              </w:rPr>
              <w:t xml:space="preserve">Description </w:t>
            </w:r>
          </w:p>
        </w:tc>
      </w:tr>
      <w:tr w:rsidR="00E06F93" w:rsidRPr="00BE44D0" w14:paraId="3137A7B3" w14:textId="77777777" w:rsidTr="0064574D">
        <w:tc>
          <w:tcPr>
            <w:tcW w:w="1990" w:type="dxa"/>
            <w:gridSpan w:val="2"/>
          </w:tcPr>
          <w:p w14:paraId="5CAC05AE" w14:textId="77777777" w:rsidR="00E06F93" w:rsidRPr="00BE44D0" w:rsidRDefault="00E06F93" w:rsidP="002B7C5B">
            <w:pPr>
              <w:spacing w:before="120" w:after="120"/>
              <w:rPr>
                <w:b/>
                <w:bCs/>
                <w:color w:val="000000" w:themeColor="text1"/>
              </w:rPr>
            </w:pPr>
            <w:r w:rsidRPr="00BE44D0">
              <w:rPr>
                <w:b/>
                <w:bCs/>
                <w:color w:val="000000" w:themeColor="text1"/>
              </w:rPr>
              <w:t>Meeting frequency</w:t>
            </w:r>
          </w:p>
        </w:tc>
        <w:tc>
          <w:tcPr>
            <w:tcW w:w="6521" w:type="dxa"/>
          </w:tcPr>
          <w:p w14:paraId="4E62D4E7" w14:textId="00634541" w:rsidR="00E06F93" w:rsidRPr="00BE44D0" w:rsidRDefault="00E06F93" w:rsidP="002B7C5B">
            <w:pPr>
              <w:spacing w:before="120"/>
              <w:rPr>
                <w:color w:val="000000" w:themeColor="text1"/>
              </w:rPr>
            </w:pPr>
            <w:r w:rsidRPr="00BE44D0">
              <w:rPr>
                <w:color w:val="000000" w:themeColor="text1"/>
              </w:rPr>
              <w:t xml:space="preserve">The subcommittee will meet </w:t>
            </w:r>
            <w:r w:rsidR="00C83751">
              <w:rPr>
                <w:color w:val="000000" w:themeColor="text1"/>
              </w:rPr>
              <w:t>bi-monthly</w:t>
            </w:r>
            <w:r w:rsidR="00A52E10" w:rsidRPr="00BE44D0">
              <w:rPr>
                <w:color w:val="000000" w:themeColor="text1"/>
              </w:rPr>
              <w:t xml:space="preserve">. </w:t>
            </w:r>
          </w:p>
          <w:p w14:paraId="408E82F3" w14:textId="05D55809" w:rsidR="00E06F93" w:rsidRPr="00BE44D0" w:rsidRDefault="00E06F93" w:rsidP="002B7C5B">
            <w:pPr>
              <w:pStyle w:val="Tableparagraph0"/>
              <w:rPr>
                <w:sz w:val="24"/>
                <w:szCs w:val="24"/>
              </w:rPr>
            </w:pPr>
            <w:r w:rsidRPr="00BE44D0">
              <w:rPr>
                <w:sz w:val="24"/>
                <w:szCs w:val="24"/>
              </w:rPr>
              <w:t xml:space="preserve">Additional meetings may be convened on an exceptional basis at the discretion of the </w:t>
            </w:r>
            <w:r w:rsidR="00536DEF">
              <w:rPr>
                <w:sz w:val="24"/>
                <w:szCs w:val="24"/>
              </w:rPr>
              <w:t>subcommittee</w:t>
            </w:r>
            <w:r w:rsidRPr="00BE44D0">
              <w:rPr>
                <w:sz w:val="24"/>
                <w:szCs w:val="24"/>
              </w:rPr>
              <w:t xml:space="preserve"> chair.</w:t>
            </w:r>
          </w:p>
          <w:p w14:paraId="364286BC" w14:textId="059C042D" w:rsidR="00E06F93" w:rsidRPr="00BE44D0" w:rsidRDefault="00E06F93" w:rsidP="002B7C5B">
            <w:pPr>
              <w:pStyle w:val="Tableparagraph0"/>
              <w:rPr>
                <w:sz w:val="24"/>
                <w:szCs w:val="24"/>
              </w:rPr>
            </w:pPr>
            <w:r w:rsidRPr="00BE44D0">
              <w:rPr>
                <w:sz w:val="24"/>
                <w:szCs w:val="24"/>
              </w:rPr>
              <w:t xml:space="preserve">The parent committee chair may ask the subcommittee to convene further meetings to discuss particular issues on which they want the </w:t>
            </w:r>
            <w:r w:rsidR="00536DEF">
              <w:rPr>
                <w:sz w:val="24"/>
                <w:szCs w:val="24"/>
              </w:rPr>
              <w:t>subcommittee</w:t>
            </w:r>
            <w:r w:rsidRPr="00BE44D0">
              <w:rPr>
                <w:sz w:val="24"/>
                <w:szCs w:val="24"/>
              </w:rPr>
              <w:t xml:space="preserve">’s advice. </w:t>
            </w:r>
          </w:p>
        </w:tc>
      </w:tr>
      <w:tr w:rsidR="00650E47" w:rsidRPr="00BE44D0" w14:paraId="2A83FA63" w14:textId="77777777" w:rsidTr="0064574D">
        <w:tc>
          <w:tcPr>
            <w:tcW w:w="1990" w:type="dxa"/>
            <w:gridSpan w:val="2"/>
          </w:tcPr>
          <w:p w14:paraId="71ED4127" w14:textId="77777777" w:rsidR="00650E47" w:rsidRPr="00BE44D0" w:rsidRDefault="00650E47" w:rsidP="00D81CC4">
            <w:pPr>
              <w:spacing w:before="120" w:after="120"/>
              <w:rPr>
                <w:b/>
                <w:bCs/>
                <w:color w:val="000000" w:themeColor="text1"/>
              </w:rPr>
            </w:pPr>
            <w:r w:rsidRPr="00BE44D0">
              <w:rPr>
                <w:b/>
                <w:bCs/>
                <w:color w:val="000000" w:themeColor="text1"/>
              </w:rPr>
              <w:t>Public vs closed</w:t>
            </w:r>
          </w:p>
        </w:tc>
        <w:tc>
          <w:tcPr>
            <w:tcW w:w="6521" w:type="dxa"/>
          </w:tcPr>
          <w:p w14:paraId="30109B74" w14:textId="2F288651" w:rsidR="00650E47" w:rsidRPr="00BE44D0" w:rsidRDefault="00650E47" w:rsidP="00D81CC4">
            <w:pPr>
              <w:rPr>
                <w:rFonts w:eastAsia="Times New Roman"/>
              </w:rPr>
            </w:pPr>
            <w:r w:rsidRPr="00BE44D0">
              <w:rPr>
                <w:rFonts w:eastAsia="Times New Roman"/>
              </w:rPr>
              <w:t>Meetings will be held in private.</w:t>
            </w:r>
          </w:p>
          <w:p w14:paraId="68373F4A" w14:textId="6752F75D" w:rsidR="00650E47" w:rsidRPr="00BE44D0" w:rsidRDefault="00650E47" w:rsidP="00D81CC4">
            <w:pPr>
              <w:spacing w:before="120" w:after="120"/>
              <w:rPr>
                <w:color w:val="000000" w:themeColor="text1"/>
              </w:rPr>
            </w:pPr>
            <w:r w:rsidRPr="00BE44D0">
              <w:rPr>
                <w:color w:val="000000" w:themeColor="text1"/>
              </w:rPr>
              <w:t xml:space="preserve">External Audit, Internal Audit and Local Counter Fraud representatives will have full and unrestricted rights of access to the </w:t>
            </w:r>
            <w:r w:rsidR="00536DEF">
              <w:rPr>
                <w:color w:val="000000" w:themeColor="text1"/>
              </w:rPr>
              <w:t>subcommittee</w:t>
            </w:r>
            <w:r w:rsidRPr="00BE44D0">
              <w:rPr>
                <w:color w:val="000000" w:themeColor="text1"/>
              </w:rPr>
              <w:t>.</w:t>
            </w:r>
          </w:p>
        </w:tc>
      </w:tr>
      <w:tr w:rsidR="00E06F93" w:rsidRPr="00BE44D0" w14:paraId="146EA00B" w14:textId="77777777" w:rsidTr="0064574D">
        <w:tc>
          <w:tcPr>
            <w:tcW w:w="1990" w:type="dxa"/>
            <w:gridSpan w:val="2"/>
          </w:tcPr>
          <w:p w14:paraId="36B20AF0" w14:textId="77777777" w:rsidR="00E06F93" w:rsidRPr="00BE44D0" w:rsidRDefault="00E06F93" w:rsidP="002B7C5B">
            <w:pPr>
              <w:spacing w:before="120" w:after="120"/>
              <w:rPr>
                <w:b/>
                <w:bCs/>
                <w:color w:val="000000" w:themeColor="text1"/>
              </w:rPr>
            </w:pPr>
            <w:r w:rsidRPr="00BE44D0">
              <w:rPr>
                <w:b/>
                <w:bCs/>
                <w:color w:val="000000" w:themeColor="text1"/>
              </w:rPr>
              <w:t>Virtual meetings and extra-ordinary meetings</w:t>
            </w:r>
          </w:p>
        </w:tc>
        <w:tc>
          <w:tcPr>
            <w:tcW w:w="6521" w:type="dxa"/>
          </w:tcPr>
          <w:p w14:paraId="675A7606" w14:textId="1B53B056" w:rsidR="00E06F93" w:rsidRPr="00BE44D0" w:rsidRDefault="00E06F93" w:rsidP="002B7C5B">
            <w:pPr>
              <w:spacing w:before="120" w:after="120"/>
              <w:rPr>
                <w:color w:val="000000" w:themeColor="text1"/>
              </w:rPr>
            </w:pPr>
            <w:r w:rsidRPr="00BE44D0">
              <w:rPr>
                <w:color w:val="000000" w:themeColor="text1"/>
              </w:rPr>
              <w:t xml:space="preserve">In accordance with the Standing Orders, the </w:t>
            </w:r>
            <w:r w:rsidR="00536DEF">
              <w:rPr>
                <w:color w:val="000000" w:themeColor="text1"/>
              </w:rPr>
              <w:t>subcommittee</w:t>
            </w:r>
            <w:r w:rsidRPr="00BE44D0">
              <w:rPr>
                <w:color w:val="000000" w:themeColor="text1"/>
              </w:rPr>
              <w:t xml:space="preserve"> may meet virtually when necessary and members attending using electronic means will be counted towards the quorum.</w:t>
            </w:r>
          </w:p>
        </w:tc>
      </w:tr>
    </w:tbl>
    <w:p w14:paraId="72FE93FE" w14:textId="77777777" w:rsidR="00E06F93" w:rsidRPr="00BE44D0" w:rsidRDefault="00E06F93" w:rsidP="00E06F93">
      <w:pPr>
        <w:rPr>
          <w:b/>
          <w:bCs/>
        </w:rPr>
      </w:pPr>
    </w:p>
    <w:p w14:paraId="2B807AD9" w14:textId="36504C7A" w:rsidR="00E06F93" w:rsidRDefault="00E06F93" w:rsidP="00A5509A">
      <w:pPr>
        <w:pStyle w:val="Heading3"/>
        <w:numPr>
          <w:ilvl w:val="1"/>
          <w:numId w:val="35"/>
        </w:numPr>
        <w:ind w:left="709"/>
      </w:pPr>
      <w:bookmarkStart w:id="33" w:name="_Toc120720215"/>
      <w:bookmarkStart w:id="34" w:name="_Toc123192567"/>
      <w:bookmarkStart w:id="35" w:name="_Toc130226620"/>
      <w:r w:rsidRPr="00BE44D0">
        <w:t>Procedures</w:t>
      </w:r>
      <w:bookmarkEnd w:id="33"/>
      <w:bookmarkEnd w:id="34"/>
      <w:bookmarkEnd w:id="35"/>
    </w:p>
    <w:p w14:paraId="0219E419" w14:textId="77777777" w:rsidR="00A5509A" w:rsidRPr="00BE44D0" w:rsidRDefault="00A5509A" w:rsidP="00A5509A">
      <w:pPr>
        <w:pStyle w:val="Heading3"/>
        <w:ind w:left="709" w:hanging="709"/>
      </w:pPr>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A5509A" w:rsidRPr="00A5509A" w14:paraId="52FEFA42" w14:textId="77777777" w:rsidTr="00536DEF">
        <w:tc>
          <w:tcPr>
            <w:tcW w:w="1848" w:type="dxa"/>
            <w:shd w:val="clear" w:color="auto" w:fill="EEECE1" w:themeFill="background2"/>
            <w:vAlign w:val="center"/>
          </w:tcPr>
          <w:p w14:paraId="7AF5AF2B" w14:textId="77777777" w:rsidR="00E06F93" w:rsidRPr="00536DEF" w:rsidRDefault="00E06F93" w:rsidP="002B7C5B">
            <w:pPr>
              <w:spacing w:before="120" w:after="120"/>
              <w:rPr>
                <w:b/>
                <w:bCs/>
              </w:rPr>
            </w:pPr>
            <w:r w:rsidRPr="00536DEF">
              <w:rPr>
                <w:b/>
                <w:bCs/>
              </w:rPr>
              <w:t>Procedure</w:t>
            </w:r>
          </w:p>
        </w:tc>
        <w:tc>
          <w:tcPr>
            <w:tcW w:w="6521" w:type="dxa"/>
            <w:shd w:val="clear" w:color="auto" w:fill="EEECE1" w:themeFill="background2"/>
            <w:vAlign w:val="center"/>
          </w:tcPr>
          <w:p w14:paraId="3E4E0ABE" w14:textId="77777777" w:rsidR="00E06F93" w:rsidRPr="00536DEF" w:rsidRDefault="00E06F93" w:rsidP="002B7C5B">
            <w:pPr>
              <w:spacing w:before="120" w:after="120"/>
              <w:rPr>
                <w:b/>
                <w:bCs/>
              </w:rPr>
            </w:pPr>
            <w:r w:rsidRPr="00536DEF">
              <w:rPr>
                <w:b/>
                <w:bCs/>
              </w:rPr>
              <w:t xml:space="preserve">Description of rules and expectations: </w:t>
            </w:r>
          </w:p>
        </w:tc>
      </w:tr>
      <w:tr w:rsidR="00E06F93" w:rsidRPr="00BE44D0" w14:paraId="165BB4B2" w14:textId="77777777" w:rsidTr="002B7C5B">
        <w:tc>
          <w:tcPr>
            <w:tcW w:w="1848" w:type="dxa"/>
          </w:tcPr>
          <w:p w14:paraId="1AD38AA6" w14:textId="77777777" w:rsidR="00E06F93" w:rsidRPr="00BE44D0" w:rsidRDefault="00E06F93" w:rsidP="002B7C5B">
            <w:pPr>
              <w:spacing w:before="120" w:after="120"/>
              <w:rPr>
                <w:b/>
                <w:bCs/>
                <w:color w:val="000000" w:themeColor="text1"/>
              </w:rPr>
            </w:pPr>
            <w:r w:rsidRPr="00BE44D0">
              <w:rPr>
                <w:b/>
                <w:bCs/>
                <w:color w:val="000000" w:themeColor="text1"/>
              </w:rPr>
              <w:t>Agenda</w:t>
            </w:r>
          </w:p>
        </w:tc>
        <w:tc>
          <w:tcPr>
            <w:tcW w:w="6521" w:type="dxa"/>
          </w:tcPr>
          <w:p w14:paraId="407ABF85" w14:textId="1458FF75" w:rsidR="00E06F93" w:rsidRPr="00BE44D0" w:rsidRDefault="00E06F93" w:rsidP="002B7C5B">
            <w:pPr>
              <w:spacing w:before="120" w:after="120"/>
              <w:rPr>
                <w:color w:val="000000" w:themeColor="text1"/>
              </w:rPr>
            </w:pPr>
            <w:r w:rsidRPr="00BE44D0">
              <w:rPr>
                <w:color w:val="000000" w:themeColor="text1"/>
              </w:rPr>
              <w:t>The chair is responsible for agreeing the agenda and ensuring matters discussed meet the objectives as set out in these terms of re</w:t>
            </w:r>
            <w:r w:rsidR="00C01CF0" w:rsidRPr="00BE44D0">
              <w:rPr>
                <w:color w:val="000000" w:themeColor="text1"/>
              </w:rPr>
              <w:t>fe</w:t>
            </w:r>
            <w:r w:rsidRPr="00BE44D0">
              <w:rPr>
                <w:color w:val="000000" w:themeColor="text1"/>
              </w:rPr>
              <w:t>rence.</w:t>
            </w:r>
          </w:p>
          <w:p w14:paraId="40123A84" w14:textId="77777777" w:rsidR="00E06F93" w:rsidRPr="00BE44D0" w:rsidRDefault="00E06F93" w:rsidP="002B7C5B">
            <w:pPr>
              <w:spacing w:before="120" w:after="120"/>
              <w:rPr>
                <w:b/>
                <w:color w:val="000000" w:themeColor="text1"/>
              </w:rPr>
            </w:pPr>
            <w:r w:rsidRPr="00BE44D0">
              <w:rPr>
                <w:color w:val="000000" w:themeColor="text1"/>
              </w:rPr>
              <w:t>Members are expected to identify agenda items for consideration to the chair and any meeting papers using the prescribed format at least 5 working days before the meeting.</w:t>
            </w:r>
          </w:p>
        </w:tc>
      </w:tr>
      <w:tr w:rsidR="00E06F93" w:rsidRPr="00BE44D0" w14:paraId="7CF2DCDA" w14:textId="77777777" w:rsidTr="002B7C5B">
        <w:tc>
          <w:tcPr>
            <w:tcW w:w="1848" w:type="dxa"/>
          </w:tcPr>
          <w:p w14:paraId="572FC2DD" w14:textId="77777777" w:rsidR="00E06F93" w:rsidRPr="00BE44D0" w:rsidRDefault="00E06F93" w:rsidP="002B7C5B">
            <w:pPr>
              <w:spacing w:before="120" w:after="120"/>
              <w:rPr>
                <w:b/>
                <w:bCs/>
              </w:rPr>
            </w:pPr>
            <w:r w:rsidRPr="00BE44D0">
              <w:rPr>
                <w:b/>
                <w:bCs/>
              </w:rPr>
              <w:t>Conflicts of interest</w:t>
            </w:r>
          </w:p>
        </w:tc>
        <w:tc>
          <w:tcPr>
            <w:tcW w:w="6521" w:type="dxa"/>
          </w:tcPr>
          <w:p w14:paraId="5E538CF2" w14:textId="6E871168" w:rsidR="00E06F93" w:rsidRPr="00BE44D0" w:rsidRDefault="00E06F93" w:rsidP="002B7C5B">
            <w:r w:rsidRPr="00BE44D0">
              <w:rPr>
                <w:b/>
              </w:rPr>
              <w:t>Declarations:</w:t>
            </w:r>
            <w:r w:rsidRPr="00BE44D0">
              <w:t xml:space="preserve"> All members</w:t>
            </w:r>
            <w:r w:rsidR="00650E47" w:rsidRPr="00BE44D0">
              <w:t xml:space="preserve"> </w:t>
            </w:r>
            <w:r w:rsidRPr="00BE44D0">
              <w:t>and those in attendance must declare any actual, potential, or perceived conflicts of interest. This is recorded in the minutes.</w:t>
            </w:r>
          </w:p>
          <w:p w14:paraId="46531900" w14:textId="3512C584" w:rsidR="00E06F93" w:rsidRPr="00BE44D0" w:rsidRDefault="00E06F93" w:rsidP="002B7C5B">
            <w:pPr>
              <w:spacing w:before="120" w:after="120"/>
            </w:pPr>
            <w:r w:rsidRPr="00BE44D0">
              <w:rPr>
                <w:b/>
              </w:rPr>
              <w:t>Exclusions:</w:t>
            </w:r>
            <w:r w:rsidRPr="00BE44D0">
              <w:t xml:space="preserve"> The subcommittee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E06F93" w:rsidRPr="00BE44D0" w14:paraId="69336CE0" w14:textId="77777777" w:rsidTr="002B7C5B">
        <w:tc>
          <w:tcPr>
            <w:tcW w:w="1848" w:type="dxa"/>
          </w:tcPr>
          <w:p w14:paraId="0C0F9ED2" w14:textId="77777777" w:rsidR="00E06F93" w:rsidRPr="00BE44D0" w:rsidRDefault="00E06F93" w:rsidP="002B7C5B">
            <w:pPr>
              <w:spacing w:before="120" w:after="120"/>
              <w:rPr>
                <w:b/>
                <w:bCs/>
                <w:color w:val="000000" w:themeColor="text1"/>
              </w:rPr>
            </w:pPr>
            <w:r w:rsidRPr="00BE44D0">
              <w:rPr>
                <w:b/>
                <w:bCs/>
                <w:color w:val="000000" w:themeColor="text1"/>
              </w:rPr>
              <w:lastRenderedPageBreak/>
              <w:t>Decision-making</w:t>
            </w:r>
          </w:p>
        </w:tc>
        <w:tc>
          <w:tcPr>
            <w:tcW w:w="6521" w:type="dxa"/>
          </w:tcPr>
          <w:p w14:paraId="4E4C8913" w14:textId="77777777" w:rsidR="00E06F93" w:rsidRPr="00BE44D0" w:rsidRDefault="00E06F93" w:rsidP="002B7C5B">
            <w:pPr>
              <w:spacing w:before="120" w:after="120"/>
              <w:rPr>
                <w:color w:val="000000" w:themeColor="text1"/>
              </w:rPr>
            </w:pPr>
            <w:r w:rsidRPr="00BE44D0">
              <w:rPr>
                <w:b/>
                <w:color w:val="000000" w:themeColor="text1"/>
              </w:rPr>
              <w:t>Decisions:</w:t>
            </w:r>
            <w:r w:rsidRPr="00BE44D0">
              <w:rPr>
                <w:color w:val="000000" w:themeColor="text1"/>
              </w:rPr>
              <w:t xml:space="preserve">  Decisions are taken in accordance with the Standing Orders and are arrived at by consensus. </w:t>
            </w:r>
          </w:p>
        </w:tc>
      </w:tr>
      <w:tr w:rsidR="00E06F93" w:rsidRPr="00BE44D0" w14:paraId="551B94E9" w14:textId="77777777" w:rsidTr="002B7C5B">
        <w:tc>
          <w:tcPr>
            <w:tcW w:w="1848" w:type="dxa"/>
          </w:tcPr>
          <w:p w14:paraId="74E4B872" w14:textId="77777777" w:rsidR="00E06F93" w:rsidRPr="00BE44D0" w:rsidRDefault="00E06F93" w:rsidP="002B7C5B">
            <w:pPr>
              <w:spacing w:before="120" w:after="120"/>
              <w:rPr>
                <w:b/>
                <w:bCs/>
              </w:rPr>
            </w:pPr>
            <w:r w:rsidRPr="00BE44D0">
              <w:rPr>
                <w:b/>
                <w:bCs/>
              </w:rPr>
              <w:t>Conduct</w:t>
            </w:r>
          </w:p>
        </w:tc>
        <w:tc>
          <w:tcPr>
            <w:tcW w:w="6521" w:type="dxa"/>
          </w:tcPr>
          <w:p w14:paraId="0584DCE9" w14:textId="074D21B5" w:rsidR="00E06F93" w:rsidRPr="00BE44D0" w:rsidRDefault="00E06F93" w:rsidP="002B7C5B">
            <w:pPr>
              <w:spacing w:before="120" w:after="120"/>
              <w:rPr>
                <w:b/>
              </w:rPr>
            </w:pPr>
            <w:r w:rsidRPr="00BE44D0">
              <w:t>The subcommittee’s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E2C8650" w14:textId="77777777" w:rsidR="00E06F93" w:rsidRPr="00BE44D0" w:rsidRDefault="00E06F93" w:rsidP="00E06F93">
      <w:pPr>
        <w:ind w:left="567"/>
        <w:rPr>
          <w:b/>
          <w:bCs/>
        </w:rPr>
      </w:pPr>
    </w:p>
    <w:p w14:paraId="263BB025" w14:textId="0ACC04C4" w:rsidR="00E06F93" w:rsidRPr="00536DEF" w:rsidRDefault="00E06F93" w:rsidP="00A5509A">
      <w:pPr>
        <w:pStyle w:val="Heading1"/>
        <w:keepNext w:val="0"/>
        <w:keepLines w:val="0"/>
        <w:widowControl w:val="0"/>
        <w:spacing w:before="0" w:after="120"/>
        <w:ind w:left="709" w:hanging="709"/>
        <w:rPr>
          <w:color w:val="auto"/>
          <w:szCs w:val="24"/>
        </w:rPr>
      </w:pPr>
      <w:bookmarkStart w:id="36" w:name="_Toc120720216"/>
      <w:bookmarkStart w:id="37" w:name="_Toc123192568"/>
      <w:bookmarkStart w:id="38" w:name="_Toc130226621"/>
      <w:r w:rsidRPr="00536DEF">
        <w:rPr>
          <w:color w:val="auto"/>
          <w:szCs w:val="24"/>
        </w:rPr>
        <w:t xml:space="preserve">Secretariat and </w:t>
      </w:r>
      <w:r w:rsidR="000512FB" w:rsidRPr="00536DEF">
        <w:rPr>
          <w:color w:val="auto"/>
          <w:szCs w:val="24"/>
        </w:rPr>
        <w:t>A</w:t>
      </w:r>
      <w:r w:rsidRPr="00536DEF">
        <w:rPr>
          <w:color w:val="auto"/>
          <w:szCs w:val="24"/>
        </w:rPr>
        <w:t>dministration</w:t>
      </w:r>
      <w:bookmarkEnd w:id="36"/>
      <w:bookmarkEnd w:id="37"/>
      <w:bookmarkEnd w:id="38"/>
      <w:r w:rsidRPr="00536DEF">
        <w:rPr>
          <w:color w:val="auto"/>
          <w:szCs w:val="24"/>
        </w:rPr>
        <w:t xml:space="preserve"> </w:t>
      </w:r>
    </w:p>
    <w:p w14:paraId="5AE13A3B" w14:textId="3C398FC4" w:rsidR="00E06F93" w:rsidRPr="00BE44D0" w:rsidRDefault="00E06F93" w:rsidP="00A5509A">
      <w:pPr>
        <w:pStyle w:val="Indentedparagraph"/>
        <w:ind w:left="709"/>
        <w:rPr>
          <w:rFonts w:cs="Arial"/>
          <w:sz w:val="24"/>
          <w:szCs w:val="24"/>
        </w:rPr>
      </w:pPr>
      <w:r w:rsidRPr="00BE44D0">
        <w:rPr>
          <w:rFonts w:cs="Arial"/>
          <w:sz w:val="24"/>
          <w:szCs w:val="24"/>
        </w:rPr>
        <w:t>This section describes the functions of the secretariat whose role is to support the subcommittee in the following ways:</w:t>
      </w:r>
    </w:p>
    <w:p w14:paraId="0D83CB85" w14:textId="77777777" w:rsidR="00E06F93" w:rsidRPr="00BE44D0" w:rsidRDefault="00E06F93" w:rsidP="00E06F93">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BE44D0" w14:paraId="2FCB3246" w14:textId="77777777" w:rsidTr="002B7C5B">
        <w:trPr>
          <w:tblHeader/>
        </w:trPr>
        <w:tc>
          <w:tcPr>
            <w:tcW w:w="1848" w:type="dxa"/>
            <w:shd w:val="clear" w:color="auto" w:fill="EEECE1" w:themeFill="background2"/>
          </w:tcPr>
          <w:p w14:paraId="142357E1" w14:textId="77777777" w:rsidR="00E06F93" w:rsidRPr="00BE44D0" w:rsidRDefault="00E06F93" w:rsidP="002B7C5B">
            <w:pPr>
              <w:spacing w:before="120" w:after="120"/>
              <w:rPr>
                <w:b/>
                <w:bCs/>
                <w:color w:val="000000" w:themeColor="text1"/>
              </w:rPr>
            </w:pPr>
            <w:r w:rsidRPr="00BE44D0">
              <w:rPr>
                <w:b/>
                <w:bCs/>
                <w:color w:val="000000" w:themeColor="text1"/>
              </w:rPr>
              <w:t>Functions</w:t>
            </w:r>
          </w:p>
        </w:tc>
        <w:tc>
          <w:tcPr>
            <w:tcW w:w="7088" w:type="dxa"/>
            <w:shd w:val="clear" w:color="auto" w:fill="EEECE1" w:themeFill="background2"/>
          </w:tcPr>
          <w:p w14:paraId="2AEF0CCF" w14:textId="77777777" w:rsidR="00E06F93" w:rsidRPr="00BE44D0" w:rsidRDefault="00E06F93" w:rsidP="002B7C5B">
            <w:pPr>
              <w:spacing w:before="120" w:after="120"/>
              <w:rPr>
                <w:b/>
                <w:bCs/>
                <w:color w:val="000000" w:themeColor="text1"/>
              </w:rPr>
            </w:pPr>
            <w:r w:rsidRPr="00BE44D0">
              <w:rPr>
                <w:b/>
                <w:bCs/>
                <w:color w:val="000000" w:themeColor="text1"/>
              </w:rPr>
              <w:t>Description</w:t>
            </w:r>
          </w:p>
        </w:tc>
      </w:tr>
      <w:tr w:rsidR="00E06F93" w:rsidRPr="00BE44D0" w14:paraId="2AA28B13" w14:textId="77777777" w:rsidTr="002B7C5B">
        <w:tc>
          <w:tcPr>
            <w:tcW w:w="1848" w:type="dxa"/>
          </w:tcPr>
          <w:p w14:paraId="21546F70"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Distribute papers</w:t>
            </w:r>
          </w:p>
        </w:tc>
        <w:tc>
          <w:tcPr>
            <w:tcW w:w="7088" w:type="dxa"/>
          </w:tcPr>
          <w:p w14:paraId="3F43E485" w14:textId="77777777" w:rsidR="00E06F93" w:rsidRPr="00BE44D0" w:rsidRDefault="00E06F93" w:rsidP="002B7C5B">
            <w:pPr>
              <w:spacing w:before="120" w:after="120"/>
              <w:rPr>
                <w:color w:val="000000" w:themeColor="text1"/>
              </w:rPr>
            </w:pPr>
            <w:r w:rsidRPr="00BE44D0">
              <w:rPr>
                <w:color w:val="000000" w:themeColor="text1"/>
              </w:rPr>
              <w:t>Prepare and distribute the agenda and papers in accordance with the Standing Orders following their agreement by the chair with the support of the relevant executive lead.</w:t>
            </w:r>
          </w:p>
        </w:tc>
      </w:tr>
      <w:tr w:rsidR="00E06F93" w:rsidRPr="00BE44D0" w14:paraId="5A5A1A26" w14:textId="77777777" w:rsidTr="002B7C5B">
        <w:tc>
          <w:tcPr>
            <w:tcW w:w="1848" w:type="dxa"/>
          </w:tcPr>
          <w:p w14:paraId="38BE19B1"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Monitor attendance</w:t>
            </w:r>
          </w:p>
        </w:tc>
        <w:tc>
          <w:tcPr>
            <w:tcW w:w="7088" w:type="dxa"/>
          </w:tcPr>
          <w:p w14:paraId="6FEC6135" w14:textId="77777777" w:rsidR="00E06F93" w:rsidRPr="00BE44D0" w:rsidRDefault="00E06F93" w:rsidP="002B7C5B">
            <w:pPr>
              <w:spacing w:before="120" w:after="120"/>
              <w:rPr>
                <w:rFonts w:eastAsia="Times New Roman"/>
                <w:bCs/>
                <w:color w:val="000000" w:themeColor="text1"/>
              </w:rPr>
            </w:pPr>
            <w:r w:rsidRPr="00BE44D0">
              <w:rPr>
                <w:color w:val="000000" w:themeColor="text1"/>
              </w:rPr>
              <w:t>Monitor the attendance of those invited to each meeting and highlight to the chair those that are not meeting the minimum attendance requirements.</w:t>
            </w:r>
          </w:p>
        </w:tc>
      </w:tr>
      <w:tr w:rsidR="00E06F93" w:rsidRPr="00BE44D0" w14:paraId="56E1A4EF" w14:textId="77777777" w:rsidTr="002B7C5B">
        <w:tc>
          <w:tcPr>
            <w:tcW w:w="1848" w:type="dxa"/>
          </w:tcPr>
          <w:p w14:paraId="4DAA1339"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Maintain records</w:t>
            </w:r>
          </w:p>
        </w:tc>
        <w:tc>
          <w:tcPr>
            <w:tcW w:w="7088" w:type="dxa"/>
          </w:tcPr>
          <w:p w14:paraId="10B04F5F" w14:textId="77777777" w:rsidR="00E06F93" w:rsidRPr="00BE44D0" w:rsidRDefault="00E06F93" w:rsidP="002B7C5B">
            <w:pPr>
              <w:spacing w:before="120" w:after="120"/>
              <w:rPr>
                <w:rFonts w:eastAsia="Times New Roman"/>
                <w:bCs/>
                <w:color w:val="000000" w:themeColor="text1"/>
              </w:rPr>
            </w:pPr>
            <w:r w:rsidRPr="00BE44D0">
              <w:rPr>
                <w:color w:val="000000" w:themeColor="text1"/>
              </w:rPr>
              <w:t>Record conflicts of interest, members’ appointments and renewal dates.  Provide prompts to renew membership and to identify new members where necessary.</w:t>
            </w:r>
          </w:p>
        </w:tc>
      </w:tr>
      <w:tr w:rsidR="00E06F93" w:rsidRPr="00BE44D0" w14:paraId="583237D0" w14:textId="77777777" w:rsidTr="002B7C5B">
        <w:tc>
          <w:tcPr>
            <w:tcW w:w="1848" w:type="dxa"/>
          </w:tcPr>
          <w:p w14:paraId="29815239" w14:textId="77777777" w:rsidR="00E06F93" w:rsidRPr="00BE44D0" w:rsidRDefault="00E06F93" w:rsidP="002B7C5B">
            <w:pPr>
              <w:spacing w:before="120" w:after="120"/>
              <w:rPr>
                <w:rFonts w:eastAsia="Times New Roman"/>
                <w:b/>
                <w:bCs/>
                <w:color w:val="000000" w:themeColor="text1"/>
              </w:rPr>
            </w:pPr>
            <w:r w:rsidRPr="00BE44D0">
              <w:rPr>
                <w:b/>
                <w:bCs/>
                <w:color w:val="000000" w:themeColor="text1"/>
              </w:rPr>
              <w:t>Minute Taking</w:t>
            </w:r>
          </w:p>
        </w:tc>
        <w:tc>
          <w:tcPr>
            <w:tcW w:w="7088" w:type="dxa"/>
          </w:tcPr>
          <w:p w14:paraId="613C0FAD" w14:textId="77777777" w:rsidR="00E06F93" w:rsidRPr="00BE44D0" w:rsidRDefault="00E06F93" w:rsidP="002B7C5B">
            <w:pPr>
              <w:spacing w:before="120" w:after="120"/>
              <w:rPr>
                <w:rFonts w:eastAsia="Times New Roman"/>
                <w:bCs/>
                <w:color w:val="000000" w:themeColor="text1"/>
              </w:rPr>
            </w:pPr>
            <w:r w:rsidRPr="00BE44D0">
              <w:rPr>
                <w:color w:val="000000" w:themeColor="text1"/>
              </w:rPr>
              <w:t>Take good quality minutes and agree them with the chair. Keep a record of matters arising, action points and issues to be carried forward.</w:t>
            </w:r>
          </w:p>
        </w:tc>
      </w:tr>
      <w:tr w:rsidR="00E06F93" w:rsidRPr="00BE44D0" w14:paraId="3ED62F29" w14:textId="77777777" w:rsidTr="002B7C5B">
        <w:tc>
          <w:tcPr>
            <w:tcW w:w="1848" w:type="dxa"/>
          </w:tcPr>
          <w:p w14:paraId="199409D8" w14:textId="77777777" w:rsidR="00E06F93" w:rsidRPr="00BE44D0" w:rsidRDefault="00E06F93" w:rsidP="002B7C5B">
            <w:pPr>
              <w:spacing w:before="120" w:after="120"/>
              <w:rPr>
                <w:b/>
                <w:bCs/>
                <w:color w:val="000000" w:themeColor="text1"/>
              </w:rPr>
            </w:pPr>
            <w:r w:rsidRPr="00BE44D0">
              <w:rPr>
                <w:b/>
                <w:bCs/>
                <w:color w:val="000000" w:themeColor="text1"/>
              </w:rPr>
              <w:t>Support for Chair &amp; Committee</w:t>
            </w:r>
          </w:p>
        </w:tc>
        <w:tc>
          <w:tcPr>
            <w:tcW w:w="7088" w:type="dxa"/>
          </w:tcPr>
          <w:p w14:paraId="5F4A70CB" w14:textId="77777777" w:rsidR="00E06F93" w:rsidRPr="00BE44D0" w:rsidRDefault="00E06F93" w:rsidP="002B7C5B">
            <w:pPr>
              <w:spacing w:before="120" w:after="120"/>
              <w:rPr>
                <w:color w:val="000000" w:themeColor="text1"/>
              </w:rPr>
            </w:pPr>
            <w:r w:rsidRPr="00BE44D0">
              <w:rPr>
                <w:color w:val="000000" w:themeColor="text1"/>
              </w:rPr>
              <w:t>Support the chair in preparing and delivering reports to the parent committee.</w:t>
            </w:r>
          </w:p>
          <w:p w14:paraId="45D606F8" w14:textId="77777777" w:rsidR="00E06F93" w:rsidRPr="00BE44D0" w:rsidRDefault="00E06F93" w:rsidP="002B7C5B">
            <w:pPr>
              <w:spacing w:before="120" w:after="120"/>
              <w:rPr>
                <w:color w:val="000000" w:themeColor="text1"/>
              </w:rPr>
            </w:pPr>
            <w:r w:rsidRPr="00BE44D0">
              <w:rPr>
                <w:color w:val="000000" w:themeColor="text1"/>
              </w:rPr>
              <w:t>Take forward action points between meetings and monitor progress against those actions.</w:t>
            </w:r>
          </w:p>
        </w:tc>
      </w:tr>
      <w:tr w:rsidR="00E06F93" w:rsidRPr="00BE44D0" w14:paraId="495455C4" w14:textId="77777777" w:rsidTr="002B7C5B">
        <w:tc>
          <w:tcPr>
            <w:tcW w:w="1848" w:type="dxa"/>
          </w:tcPr>
          <w:p w14:paraId="39DC1448" w14:textId="77777777" w:rsidR="00E06F93" w:rsidRPr="00BE44D0" w:rsidRDefault="00E06F93" w:rsidP="002B7C5B">
            <w:pPr>
              <w:spacing w:before="120" w:after="120"/>
              <w:rPr>
                <w:b/>
                <w:bCs/>
                <w:color w:val="000000" w:themeColor="text1"/>
              </w:rPr>
            </w:pPr>
            <w:r w:rsidRPr="00BE44D0">
              <w:rPr>
                <w:b/>
                <w:bCs/>
                <w:color w:val="000000" w:themeColor="text1"/>
              </w:rPr>
              <w:t>Provide updates</w:t>
            </w:r>
          </w:p>
        </w:tc>
        <w:tc>
          <w:tcPr>
            <w:tcW w:w="7088" w:type="dxa"/>
          </w:tcPr>
          <w:p w14:paraId="4B02E692" w14:textId="2C302B9A" w:rsidR="00E06F93" w:rsidRPr="00BE44D0" w:rsidRDefault="00E06F93" w:rsidP="002B7C5B">
            <w:pPr>
              <w:spacing w:before="120" w:after="120"/>
              <w:rPr>
                <w:rFonts w:eastAsia="Times New Roman"/>
                <w:bCs/>
                <w:color w:val="000000" w:themeColor="text1"/>
              </w:rPr>
            </w:pPr>
            <w:r w:rsidRPr="00BE44D0">
              <w:rPr>
                <w:color w:val="000000" w:themeColor="text1"/>
              </w:rPr>
              <w:t>Update the subcommittee on pertinent issues/ areas of interest/ policy developments.</w:t>
            </w:r>
          </w:p>
        </w:tc>
      </w:tr>
      <w:tr w:rsidR="00E06F93" w:rsidRPr="00BE44D0" w14:paraId="727B52DE" w14:textId="77777777" w:rsidTr="002B7C5B">
        <w:tc>
          <w:tcPr>
            <w:tcW w:w="1848" w:type="dxa"/>
          </w:tcPr>
          <w:p w14:paraId="436B1B2B" w14:textId="77777777" w:rsidR="00E06F93" w:rsidRPr="00BE44D0" w:rsidRDefault="00E06F93" w:rsidP="002B7C5B">
            <w:pPr>
              <w:spacing w:before="120" w:after="120"/>
              <w:rPr>
                <w:b/>
                <w:bCs/>
              </w:rPr>
            </w:pPr>
            <w:r w:rsidRPr="00BE44D0">
              <w:rPr>
                <w:b/>
                <w:bCs/>
              </w:rPr>
              <w:t>Governance advice</w:t>
            </w:r>
          </w:p>
        </w:tc>
        <w:tc>
          <w:tcPr>
            <w:tcW w:w="7088" w:type="dxa"/>
          </w:tcPr>
          <w:p w14:paraId="7EFE07B9" w14:textId="34902996" w:rsidR="00E06F93" w:rsidRPr="00BE44D0" w:rsidRDefault="00E06F93" w:rsidP="002B7C5B">
            <w:pPr>
              <w:spacing w:before="120" w:after="120"/>
              <w:ind w:right="-112"/>
            </w:pPr>
            <w:r w:rsidRPr="00BE44D0">
              <w:t>Provide easy access to governance advice for subcommittee members</w:t>
            </w:r>
          </w:p>
        </w:tc>
      </w:tr>
    </w:tbl>
    <w:p w14:paraId="64C547B0" w14:textId="77777777" w:rsidR="00536DEF" w:rsidRDefault="00536DEF" w:rsidP="00E06F93">
      <w:pPr>
        <w:rPr>
          <w:b/>
          <w:bCs/>
        </w:rPr>
      </w:pPr>
    </w:p>
    <w:p w14:paraId="20612D37" w14:textId="77777777" w:rsidR="00536DEF" w:rsidRDefault="00536DEF" w:rsidP="00E06F93">
      <w:pPr>
        <w:rPr>
          <w:b/>
          <w:bCs/>
        </w:rPr>
      </w:pPr>
    </w:p>
    <w:p w14:paraId="6D6B1812" w14:textId="77777777" w:rsidR="00536DEF" w:rsidRDefault="00536DEF" w:rsidP="00E06F93">
      <w:pPr>
        <w:rPr>
          <w:b/>
          <w:bCs/>
        </w:rPr>
      </w:pPr>
    </w:p>
    <w:p w14:paraId="7D2AB216" w14:textId="77777777" w:rsidR="00536DEF" w:rsidRDefault="00536DEF" w:rsidP="00E06F93">
      <w:pPr>
        <w:rPr>
          <w:b/>
          <w:bCs/>
        </w:rPr>
      </w:pPr>
    </w:p>
    <w:p w14:paraId="7DC296BF" w14:textId="77777777" w:rsidR="0064574D" w:rsidRDefault="0064574D" w:rsidP="00E06F93">
      <w:pPr>
        <w:rPr>
          <w:b/>
          <w:bCs/>
        </w:rPr>
      </w:pPr>
    </w:p>
    <w:p w14:paraId="2B1DF0A9" w14:textId="77777777" w:rsidR="00E06F93" w:rsidRPr="002D270B" w:rsidRDefault="00E06F93" w:rsidP="00A5509A">
      <w:pPr>
        <w:pStyle w:val="Heading3"/>
      </w:pPr>
      <w:bookmarkStart w:id="39" w:name="_Toc120720217"/>
      <w:bookmarkStart w:id="40" w:name="_Toc123192569"/>
      <w:bookmarkStart w:id="41" w:name="_Toc130226622"/>
      <w:r w:rsidRPr="002D270B">
        <w:t xml:space="preserve">Appendix </w:t>
      </w:r>
      <w:r>
        <w:t>1</w:t>
      </w:r>
      <w:r w:rsidRPr="002D270B">
        <w:t xml:space="preserve">: </w:t>
      </w:r>
      <w:r>
        <w:t>Approval</w:t>
      </w:r>
      <w:r w:rsidRPr="002D270B">
        <w:t xml:space="preserve"> History</w:t>
      </w:r>
      <w:bookmarkEnd w:id="39"/>
      <w:bookmarkEnd w:id="40"/>
      <w:bookmarkEnd w:id="41"/>
    </w:p>
    <w:p w14:paraId="36A63DEA" w14:textId="77777777" w:rsidR="00E06F93" w:rsidRPr="002D270B" w:rsidRDefault="00E06F93" w:rsidP="00E06F93"/>
    <w:tbl>
      <w:tblPr>
        <w:tblStyle w:val="TableGrid"/>
        <w:tblW w:w="935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1673"/>
        <w:gridCol w:w="28"/>
        <w:gridCol w:w="1417"/>
        <w:gridCol w:w="3545"/>
      </w:tblGrid>
      <w:tr w:rsidR="00A5509A" w:rsidRPr="00A5509A" w14:paraId="761D228A" w14:textId="77777777" w:rsidTr="00536DEF">
        <w:trPr>
          <w:trHeight w:val="463"/>
        </w:trPr>
        <w:tc>
          <w:tcPr>
            <w:tcW w:w="1134" w:type="dxa"/>
            <w:shd w:val="clear" w:color="auto" w:fill="EEECE1" w:themeFill="background2"/>
            <w:vAlign w:val="center"/>
          </w:tcPr>
          <w:p w14:paraId="22A20E87" w14:textId="77777777" w:rsidR="00E06F93" w:rsidRPr="00536DEF" w:rsidRDefault="00E06F93" w:rsidP="002B7C5B">
            <w:pPr>
              <w:spacing w:before="120" w:after="120"/>
              <w:rPr>
                <w:b/>
                <w:bCs/>
                <w:sz w:val="22"/>
              </w:rPr>
            </w:pPr>
            <w:r w:rsidRPr="00536DEF">
              <w:rPr>
                <w:b/>
                <w:bCs/>
                <w:sz w:val="22"/>
              </w:rPr>
              <w:t>Version</w:t>
            </w:r>
          </w:p>
        </w:tc>
        <w:tc>
          <w:tcPr>
            <w:tcW w:w="1560" w:type="dxa"/>
            <w:shd w:val="clear" w:color="auto" w:fill="EEECE1" w:themeFill="background2"/>
            <w:vAlign w:val="center"/>
          </w:tcPr>
          <w:p w14:paraId="3E1426B0" w14:textId="77777777" w:rsidR="00E06F93" w:rsidRPr="00536DEF" w:rsidRDefault="00E06F93" w:rsidP="002B7C5B">
            <w:pPr>
              <w:spacing w:before="120" w:after="120"/>
              <w:rPr>
                <w:b/>
                <w:bCs/>
                <w:sz w:val="22"/>
              </w:rPr>
            </w:pPr>
            <w:r w:rsidRPr="00536DEF">
              <w:rPr>
                <w:b/>
                <w:bCs/>
                <w:sz w:val="22"/>
              </w:rPr>
              <w:t>Date</w:t>
            </w:r>
          </w:p>
        </w:tc>
        <w:tc>
          <w:tcPr>
            <w:tcW w:w="1701" w:type="dxa"/>
            <w:gridSpan w:val="2"/>
            <w:shd w:val="clear" w:color="auto" w:fill="EEECE1" w:themeFill="background2"/>
            <w:vAlign w:val="center"/>
          </w:tcPr>
          <w:p w14:paraId="261CF904" w14:textId="77777777" w:rsidR="00E06F93" w:rsidRPr="00536DEF" w:rsidRDefault="00E06F93" w:rsidP="002B7C5B">
            <w:pPr>
              <w:spacing w:before="120" w:after="120"/>
              <w:rPr>
                <w:b/>
                <w:bCs/>
                <w:sz w:val="22"/>
              </w:rPr>
            </w:pPr>
            <w:r w:rsidRPr="00536DEF">
              <w:rPr>
                <w:b/>
                <w:bCs/>
                <w:sz w:val="22"/>
              </w:rPr>
              <w:t>Approved by</w:t>
            </w:r>
          </w:p>
        </w:tc>
        <w:tc>
          <w:tcPr>
            <w:tcW w:w="1417" w:type="dxa"/>
            <w:shd w:val="clear" w:color="auto" w:fill="EEECE1" w:themeFill="background2"/>
          </w:tcPr>
          <w:p w14:paraId="4089E871" w14:textId="77777777" w:rsidR="00E06F93" w:rsidRPr="00536DEF" w:rsidRDefault="00E06F93" w:rsidP="002B7C5B">
            <w:pPr>
              <w:spacing w:before="120" w:after="120"/>
              <w:rPr>
                <w:b/>
                <w:bCs/>
                <w:sz w:val="22"/>
              </w:rPr>
            </w:pPr>
          </w:p>
        </w:tc>
        <w:tc>
          <w:tcPr>
            <w:tcW w:w="3545" w:type="dxa"/>
            <w:shd w:val="clear" w:color="auto" w:fill="EEECE1" w:themeFill="background2"/>
          </w:tcPr>
          <w:p w14:paraId="05A716AA" w14:textId="77777777" w:rsidR="00E06F93" w:rsidRPr="00536DEF" w:rsidRDefault="00E06F93" w:rsidP="002B7C5B">
            <w:pPr>
              <w:spacing w:before="120" w:after="120"/>
              <w:ind w:right="-2374"/>
              <w:rPr>
                <w:b/>
                <w:bCs/>
                <w:sz w:val="22"/>
              </w:rPr>
            </w:pPr>
            <w:r w:rsidRPr="00536DEF">
              <w:rPr>
                <w:b/>
                <w:bCs/>
                <w:sz w:val="22"/>
              </w:rPr>
              <w:t xml:space="preserve">       Status</w:t>
            </w:r>
          </w:p>
        </w:tc>
      </w:tr>
      <w:tr w:rsidR="00E06F93" w:rsidRPr="002D270B" w14:paraId="75D39DEC" w14:textId="77777777" w:rsidTr="00CC31E3">
        <w:trPr>
          <w:trHeight w:val="594"/>
        </w:trPr>
        <w:tc>
          <w:tcPr>
            <w:tcW w:w="1134" w:type="dxa"/>
          </w:tcPr>
          <w:p w14:paraId="56C2FD78" w14:textId="77777777" w:rsidR="00E06F93" w:rsidRPr="00186D60" w:rsidRDefault="00E06F93" w:rsidP="002B7C5B">
            <w:pPr>
              <w:spacing w:before="120" w:after="120"/>
              <w:rPr>
                <w:color w:val="000000" w:themeColor="text1"/>
                <w:sz w:val="22"/>
              </w:rPr>
            </w:pPr>
            <w:r w:rsidRPr="00186D60">
              <w:rPr>
                <w:color w:val="000000" w:themeColor="text1"/>
                <w:sz w:val="22"/>
              </w:rPr>
              <w:t>V1.0</w:t>
            </w:r>
          </w:p>
        </w:tc>
        <w:tc>
          <w:tcPr>
            <w:tcW w:w="1560" w:type="dxa"/>
          </w:tcPr>
          <w:p w14:paraId="1182CFD2" w14:textId="381027DE" w:rsidR="00E06F93" w:rsidRPr="00186D60" w:rsidRDefault="008953F1" w:rsidP="002B7C5B">
            <w:pPr>
              <w:spacing w:before="120" w:after="120"/>
              <w:rPr>
                <w:color w:val="000000" w:themeColor="text1"/>
                <w:sz w:val="22"/>
              </w:rPr>
            </w:pPr>
            <w:r>
              <w:rPr>
                <w:color w:val="000000" w:themeColor="text1"/>
                <w:sz w:val="22"/>
              </w:rPr>
              <w:t>28/3/2023</w:t>
            </w:r>
          </w:p>
        </w:tc>
        <w:tc>
          <w:tcPr>
            <w:tcW w:w="1673" w:type="dxa"/>
          </w:tcPr>
          <w:p w14:paraId="626B5BFE" w14:textId="7581B96A" w:rsidR="00E06F93" w:rsidRPr="00186D60" w:rsidRDefault="008953F1" w:rsidP="002B7C5B">
            <w:pPr>
              <w:spacing w:before="120" w:after="120"/>
              <w:rPr>
                <w:color w:val="000000" w:themeColor="text1"/>
                <w:sz w:val="22"/>
              </w:rPr>
            </w:pPr>
            <w:r>
              <w:rPr>
                <w:color w:val="000000" w:themeColor="text1"/>
                <w:sz w:val="22"/>
              </w:rPr>
              <w:t xml:space="preserve">Board </w:t>
            </w:r>
          </w:p>
        </w:tc>
        <w:tc>
          <w:tcPr>
            <w:tcW w:w="1445" w:type="dxa"/>
            <w:gridSpan w:val="2"/>
          </w:tcPr>
          <w:p w14:paraId="4BB4FBA9" w14:textId="77777777" w:rsidR="00E06F93" w:rsidRPr="00186D60" w:rsidRDefault="00E06F93" w:rsidP="002B7C5B">
            <w:pPr>
              <w:spacing w:before="120" w:after="120"/>
              <w:rPr>
                <w:color w:val="000000" w:themeColor="text1"/>
                <w:sz w:val="22"/>
              </w:rPr>
            </w:pPr>
          </w:p>
        </w:tc>
        <w:tc>
          <w:tcPr>
            <w:tcW w:w="3545" w:type="dxa"/>
          </w:tcPr>
          <w:p w14:paraId="79275ACF" w14:textId="77777777" w:rsidR="00E06F93" w:rsidRPr="00186D60" w:rsidRDefault="00E06F93" w:rsidP="002B7C5B">
            <w:pPr>
              <w:spacing w:before="120" w:after="120"/>
              <w:rPr>
                <w:color w:val="000000" w:themeColor="text1"/>
                <w:sz w:val="22"/>
              </w:rPr>
            </w:pPr>
            <w:r w:rsidRPr="00186D60">
              <w:rPr>
                <w:color w:val="000000" w:themeColor="text1"/>
                <w:sz w:val="22"/>
              </w:rPr>
              <w:t xml:space="preserve">First Issue </w:t>
            </w:r>
          </w:p>
        </w:tc>
      </w:tr>
      <w:tr w:rsidR="00E06F93" w:rsidRPr="002D270B" w14:paraId="667E8710" w14:textId="77777777" w:rsidTr="00536DEF">
        <w:trPr>
          <w:trHeight w:val="594"/>
        </w:trPr>
        <w:tc>
          <w:tcPr>
            <w:tcW w:w="1134" w:type="dxa"/>
          </w:tcPr>
          <w:p w14:paraId="525E6822" w14:textId="4E7628D9" w:rsidR="00E06F93" w:rsidRPr="002D270B" w:rsidRDefault="003661C2" w:rsidP="002B7C5B">
            <w:pPr>
              <w:spacing w:before="120" w:after="120"/>
              <w:rPr>
                <w:color w:val="000000" w:themeColor="text1"/>
                <w:sz w:val="22"/>
              </w:rPr>
            </w:pPr>
            <w:r>
              <w:rPr>
                <w:color w:val="000000" w:themeColor="text1"/>
                <w:sz w:val="22"/>
              </w:rPr>
              <w:t>V2</w:t>
            </w:r>
          </w:p>
        </w:tc>
        <w:tc>
          <w:tcPr>
            <w:tcW w:w="1560" w:type="dxa"/>
          </w:tcPr>
          <w:p w14:paraId="0ACDD4DE" w14:textId="451175FC" w:rsidR="00E06F93" w:rsidRPr="002D270B" w:rsidRDefault="003661C2" w:rsidP="002B7C5B">
            <w:pPr>
              <w:spacing w:before="120" w:after="120"/>
              <w:rPr>
                <w:color w:val="000000" w:themeColor="text1"/>
                <w:sz w:val="22"/>
              </w:rPr>
            </w:pPr>
            <w:r>
              <w:rPr>
                <w:color w:val="000000" w:themeColor="text1"/>
                <w:sz w:val="22"/>
              </w:rPr>
              <w:t>14/11/2024</w:t>
            </w:r>
          </w:p>
        </w:tc>
        <w:tc>
          <w:tcPr>
            <w:tcW w:w="1673" w:type="dxa"/>
          </w:tcPr>
          <w:p w14:paraId="156C0D6F" w14:textId="5F7763A7" w:rsidR="00E06F93" w:rsidRPr="002D270B" w:rsidRDefault="003661C2" w:rsidP="002B7C5B">
            <w:pPr>
              <w:spacing w:before="120" w:after="120"/>
              <w:rPr>
                <w:color w:val="000000" w:themeColor="text1"/>
                <w:sz w:val="22"/>
              </w:rPr>
            </w:pPr>
            <w:r>
              <w:rPr>
                <w:color w:val="000000" w:themeColor="text1"/>
                <w:sz w:val="22"/>
              </w:rPr>
              <w:t>Quality and Safety Committee</w:t>
            </w:r>
          </w:p>
        </w:tc>
        <w:tc>
          <w:tcPr>
            <w:tcW w:w="1445" w:type="dxa"/>
            <w:gridSpan w:val="2"/>
          </w:tcPr>
          <w:p w14:paraId="6D4C2B6C" w14:textId="77777777" w:rsidR="00E06F93" w:rsidRPr="002D270B" w:rsidRDefault="00E06F93" w:rsidP="002B7C5B">
            <w:pPr>
              <w:spacing w:before="120" w:after="120"/>
              <w:ind w:left="294" w:hanging="294"/>
              <w:rPr>
                <w:color w:val="000000" w:themeColor="text1"/>
                <w:sz w:val="22"/>
              </w:rPr>
            </w:pPr>
          </w:p>
        </w:tc>
        <w:tc>
          <w:tcPr>
            <w:tcW w:w="3545" w:type="dxa"/>
          </w:tcPr>
          <w:p w14:paraId="1E2AAEBF" w14:textId="2157C998" w:rsidR="00E06F93" w:rsidRPr="002D270B" w:rsidRDefault="003661C2" w:rsidP="00CC31E3">
            <w:pPr>
              <w:spacing w:before="120" w:after="120"/>
              <w:rPr>
                <w:color w:val="000000" w:themeColor="text1"/>
                <w:sz w:val="22"/>
              </w:rPr>
            </w:pPr>
            <w:r>
              <w:rPr>
                <w:color w:val="000000" w:themeColor="text1"/>
                <w:sz w:val="22"/>
              </w:rPr>
              <w:t>Second Issue</w:t>
            </w:r>
          </w:p>
        </w:tc>
      </w:tr>
      <w:tr w:rsidR="00E06F93" w:rsidRPr="002D270B" w14:paraId="2A40F21F" w14:textId="77777777" w:rsidTr="00536DEF">
        <w:trPr>
          <w:trHeight w:val="594"/>
        </w:trPr>
        <w:tc>
          <w:tcPr>
            <w:tcW w:w="1134" w:type="dxa"/>
          </w:tcPr>
          <w:p w14:paraId="1F105B10" w14:textId="77777777" w:rsidR="00E06F93" w:rsidRPr="002D270B" w:rsidRDefault="00E06F93" w:rsidP="002B7C5B">
            <w:pPr>
              <w:spacing w:before="120" w:after="120"/>
              <w:rPr>
                <w:color w:val="000000" w:themeColor="text1"/>
                <w:sz w:val="22"/>
              </w:rPr>
            </w:pPr>
          </w:p>
        </w:tc>
        <w:tc>
          <w:tcPr>
            <w:tcW w:w="1560" w:type="dxa"/>
          </w:tcPr>
          <w:p w14:paraId="51823E04" w14:textId="77777777" w:rsidR="00E06F93" w:rsidRPr="002D270B" w:rsidRDefault="00E06F93" w:rsidP="002B7C5B">
            <w:pPr>
              <w:spacing w:before="120" w:after="120"/>
              <w:rPr>
                <w:color w:val="000000" w:themeColor="text1"/>
                <w:sz w:val="22"/>
              </w:rPr>
            </w:pPr>
          </w:p>
        </w:tc>
        <w:tc>
          <w:tcPr>
            <w:tcW w:w="1673" w:type="dxa"/>
          </w:tcPr>
          <w:p w14:paraId="0C920B0E" w14:textId="77777777" w:rsidR="00E06F93" w:rsidRPr="002D270B" w:rsidRDefault="00E06F93" w:rsidP="002B7C5B">
            <w:pPr>
              <w:spacing w:before="120" w:after="120"/>
              <w:rPr>
                <w:color w:val="000000" w:themeColor="text1"/>
                <w:sz w:val="22"/>
              </w:rPr>
            </w:pPr>
          </w:p>
        </w:tc>
        <w:tc>
          <w:tcPr>
            <w:tcW w:w="1445" w:type="dxa"/>
            <w:gridSpan w:val="2"/>
          </w:tcPr>
          <w:p w14:paraId="59BEC544" w14:textId="77777777" w:rsidR="00E06F93" w:rsidRPr="002D270B" w:rsidRDefault="00E06F93" w:rsidP="002B7C5B">
            <w:pPr>
              <w:spacing w:before="120" w:after="120"/>
              <w:rPr>
                <w:color w:val="000000" w:themeColor="text1"/>
                <w:sz w:val="22"/>
              </w:rPr>
            </w:pPr>
          </w:p>
        </w:tc>
        <w:tc>
          <w:tcPr>
            <w:tcW w:w="3545" w:type="dxa"/>
          </w:tcPr>
          <w:p w14:paraId="06A2AFDA" w14:textId="77777777" w:rsidR="00E06F93" w:rsidRPr="002D270B" w:rsidRDefault="00E06F93" w:rsidP="002B7C5B">
            <w:pPr>
              <w:spacing w:before="120" w:after="120"/>
              <w:rPr>
                <w:color w:val="000000" w:themeColor="text1"/>
                <w:sz w:val="22"/>
              </w:rPr>
            </w:pPr>
          </w:p>
        </w:tc>
      </w:tr>
    </w:tbl>
    <w:p w14:paraId="18956462" w14:textId="77777777" w:rsidR="00E06F93" w:rsidRDefault="00E06F93" w:rsidP="00E06F93"/>
    <w:p w14:paraId="3638C444" w14:textId="77777777" w:rsidR="00E06F93" w:rsidRPr="002D270B" w:rsidRDefault="00E06F93" w:rsidP="00A5509A">
      <w:pPr>
        <w:pStyle w:val="Heading3"/>
      </w:pPr>
      <w:bookmarkStart w:id="42" w:name="_Toc130226623"/>
      <w:r w:rsidRPr="002D270B">
        <w:t xml:space="preserve">Appendix </w:t>
      </w:r>
      <w:r>
        <w:t>2</w:t>
      </w:r>
      <w:r w:rsidRPr="002D270B">
        <w:t>: Revi</w:t>
      </w:r>
      <w:r>
        <w:t>ew</w:t>
      </w:r>
      <w:r w:rsidRPr="002D270B">
        <w:t xml:space="preserve"> History</w:t>
      </w:r>
      <w:bookmarkEnd w:id="42"/>
    </w:p>
    <w:p w14:paraId="3ACE352D" w14:textId="77777777" w:rsidR="00E06F93" w:rsidRPr="002D270B"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418"/>
        <w:gridCol w:w="1701"/>
        <w:gridCol w:w="311"/>
        <w:gridCol w:w="964"/>
        <w:gridCol w:w="3828"/>
      </w:tblGrid>
      <w:tr w:rsidR="00A5509A" w:rsidRPr="00A5509A" w14:paraId="1EA41449" w14:textId="77777777" w:rsidTr="00536DEF">
        <w:trPr>
          <w:trHeight w:val="463"/>
        </w:trPr>
        <w:tc>
          <w:tcPr>
            <w:tcW w:w="1276" w:type="dxa"/>
            <w:shd w:val="clear" w:color="auto" w:fill="EEECE1" w:themeFill="background2"/>
            <w:vAlign w:val="center"/>
          </w:tcPr>
          <w:p w14:paraId="13DADC56" w14:textId="77777777" w:rsidR="00E06F93" w:rsidRPr="00536DEF" w:rsidRDefault="00E06F93" w:rsidP="002B7C5B">
            <w:pPr>
              <w:spacing w:before="120" w:after="120"/>
              <w:rPr>
                <w:b/>
                <w:bCs/>
                <w:sz w:val="22"/>
              </w:rPr>
            </w:pPr>
            <w:r w:rsidRPr="00536DEF">
              <w:rPr>
                <w:b/>
                <w:bCs/>
                <w:sz w:val="22"/>
              </w:rPr>
              <w:t>Version</w:t>
            </w:r>
          </w:p>
        </w:tc>
        <w:tc>
          <w:tcPr>
            <w:tcW w:w="1418" w:type="dxa"/>
            <w:shd w:val="clear" w:color="auto" w:fill="EEECE1" w:themeFill="background2"/>
            <w:vAlign w:val="center"/>
          </w:tcPr>
          <w:p w14:paraId="4E4392AD" w14:textId="77777777" w:rsidR="00E06F93" w:rsidRPr="00536DEF" w:rsidRDefault="00E06F93" w:rsidP="002B7C5B">
            <w:pPr>
              <w:spacing w:before="120" w:after="120"/>
              <w:rPr>
                <w:b/>
                <w:bCs/>
                <w:sz w:val="22"/>
              </w:rPr>
            </w:pPr>
            <w:r w:rsidRPr="00536DEF">
              <w:rPr>
                <w:b/>
                <w:bCs/>
                <w:sz w:val="22"/>
              </w:rPr>
              <w:t>Date</w:t>
            </w:r>
          </w:p>
        </w:tc>
        <w:tc>
          <w:tcPr>
            <w:tcW w:w="1701" w:type="dxa"/>
            <w:shd w:val="clear" w:color="auto" w:fill="EEECE1" w:themeFill="background2"/>
            <w:vAlign w:val="center"/>
          </w:tcPr>
          <w:p w14:paraId="115EE2F9" w14:textId="77777777" w:rsidR="00E06F93" w:rsidRPr="00536DEF" w:rsidRDefault="00E06F93" w:rsidP="002B7C5B">
            <w:pPr>
              <w:spacing w:before="120" w:after="120"/>
              <w:rPr>
                <w:b/>
                <w:bCs/>
                <w:sz w:val="22"/>
              </w:rPr>
            </w:pPr>
            <w:r w:rsidRPr="00536DEF">
              <w:rPr>
                <w:b/>
                <w:bCs/>
                <w:sz w:val="22"/>
              </w:rPr>
              <w:t>Reviewed by</w:t>
            </w:r>
          </w:p>
        </w:tc>
        <w:tc>
          <w:tcPr>
            <w:tcW w:w="1275" w:type="dxa"/>
            <w:gridSpan w:val="2"/>
            <w:shd w:val="clear" w:color="auto" w:fill="EEECE1" w:themeFill="background2"/>
          </w:tcPr>
          <w:p w14:paraId="0036220F" w14:textId="77777777" w:rsidR="00E06F93" w:rsidRPr="00536DEF" w:rsidRDefault="00E06F93" w:rsidP="002B7C5B">
            <w:pPr>
              <w:spacing w:before="120" w:after="120"/>
              <w:rPr>
                <w:b/>
                <w:bCs/>
                <w:sz w:val="22"/>
              </w:rPr>
            </w:pPr>
            <w:r w:rsidRPr="00536DEF">
              <w:rPr>
                <w:b/>
                <w:bCs/>
                <w:sz w:val="22"/>
              </w:rPr>
              <w:t>Changes Required Y/N?</w:t>
            </w:r>
          </w:p>
        </w:tc>
        <w:tc>
          <w:tcPr>
            <w:tcW w:w="3828" w:type="dxa"/>
            <w:shd w:val="clear" w:color="auto" w:fill="EEECE1" w:themeFill="background2"/>
          </w:tcPr>
          <w:p w14:paraId="37C54462" w14:textId="776498E0" w:rsidR="00E06F93" w:rsidRPr="00536DEF" w:rsidRDefault="00E06F93" w:rsidP="002B7C5B">
            <w:pPr>
              <w:spacing w:before="120" w:after="120"/>
              <w:ind w:right="-2374"/>
              <w:rPr>
                <w:b/>
                <w:bCs/>
                <w:sz w:val="22"/>
              </w:rPr>
            </w:pPr>
            <w:r w:rsidRPr="00536DEF">
              <w:rPr>
                <w:b/>
                <w:bCs/>
                <w:sz w:val="22"/>
              </w:rPr>
              <w:t>Summary of changes</w:t>
            </w:r>
          </w:p>
          <w:p w14:paraId="3400D2CF" w14:textId="73289FF1" w:rsidR="00E06F93" w:rsidRPr="00536DEF" w:rsidRDefault="00E06F93" w:rsidP="006F10BA">
            <w:pPr>
              <w:spacing w:before="120" w:after="120"/>
              <w:ind w:right="-2374"/>
              <w:rPr>
                <w:b/>
                <w:bCs/>
                <w:sz w:val="22"/>
              </w:rPr>
            </w:pPr>
          </w:p>
        </w:tc>
      </w:tr>
      <w:tr w:rsidR="00E06F93" w:rsidRPr="002D270B" w14:paraId="27F13F70" w14:textId="77777777" w:rsidTr="00536DEF">
        <w:trPr>
          <w:trHeight w:val="594"/>
        </w:trPr>
        <w:tc>
          <w:tcPr>
            <w:tcW w:w="1276" w:type="dxa"/>
          </w:tcPr>
          <w:p w14:paraId="17AAFA21" w14:textId="606D12D9" w:rsidR="00E06F93" w:rsidRPr="00186D60" w:rsidRDefault="00CC31E3" w:rsidP="002B7C5B">
            <w:pPr>
              <w:spacing w:before="120" w:after="120"/>
              <w:rPr>
                <w:color w:val="000000" w:themeColor="text1"/>
                <w:sz w:val="22"/>
              </w:rPr>
            </w:pPr>
            <w:r>
              <w:rPr>
                <w:color w:val="000000" w:themeColor="text1"/>
                <w:sz w:val="22"/>
              </w:rPr>
              <w:t>V1.0</w:t>
            </w:r>
          </w:p>
        </w:tc>
        <w:tc>
          <w:tcPr>
            <w:tcW w:w="1418" w:type="dxa"/>
          </w:tcPr>
          <w:p w14:paraId="154A9404" w14:textId="24B72ABE" w:rsidR="00E06F93" w:rsidRPr="00186D60" w:rsidRDefault="00536DEF" w:rsidP="002B7C5B">
            <w:pPr>
              <w:spacing w:before="120" w:after="120"/>
              <w:rPr>
                <w:color w:val="000000" w:themeColor="text1"/>
                <w:sz w:val="22"/>
              </w:rPr>
            </w:pPr>
            <w:r>
              <w:rPr>
                <w:color w:val="000000" w:themeColor="text1"/>
                <w:sz w:val="22"/>
              </w:rPr>
              <w:t>23/05/2024</w:t>
            </w:r>
          </w:p>
        </w:tc>
        <w:tc>
          <w:tcPr>
            <w:tcW w:w="1701" w:type="dxa"/>
          </w:tcPr>
          <w:p w14:paraId="691D10A1" w14:textId="661C826A" w:rsidR="00E06F93" w:rsidRPr="00186D60" w:rsidRDefault="00CC31E3" w:rsidP="002B7C5B">
            <w:pPr>
              <w:spacing w:before="120" w:after="120"/>
              <w:rPr>
                <w:color w:val="000000" w:themeColor="text1"/>
                <w:sz w:val="22"/>
              </w:rPr>
            </w:pPr>
            <w:r>
              <w:rPr>
                <w:color w:val="000000" w:themeColor="text1"/>
                <w:sz w:val="22"/>
              </w:rPr>
              <w:t>Governance Team</w:t>
            </w:r>
          </w:p>
        </w:tc>
        <w:tc>
          <w:tcPr>
            <w:tcW w:w="1275" w:type="dxa"/>
            <w:gridSpan w:val="2"/>
          </w:tcPr>
          <w:p w14:paraId="1B13CCA7" w14:textId="6EC3F85E" w:rsidR="00E06F93" w:rsidRPr="00186D60" w:rsidRDefault="00CC31E3" w:rsidP="002B7C5B">
            <w:pPr>
              <w:spacing w:before="120" w:after="120"/>
              <w:rPr>
                <w:color w:val="000000" w:themeColor="text1"/>
                <w:sz w:val="22"/>
              </w:rPr>
            </w:pPr>
            <w:r>
              <w:rPr>
                <w:color w:val="000000" w:themeColor="text1"/>
                <w:sz w:val="22"/>
              </w:rPr>
              <w:t>Y</w:t>
            </w:r>
          </w:p>
        </w:tc>
        <w:tc>
          <w:tcPr>
            <w:tcW w:w="3828" w:type="dxa"/>
          </w:tcPr>
          <w:p w14:paraId="3BA179D8" w14:textId="77777777" w:rsidR="00536DEF" w:rsidRDefault="00A97CF8" w:rsidP="00A97CF8">
            <w:pPr>
              <w:spacing w:before="120" w:after="120"/>
              <w:rPr>
                <w:color w:val="000000" w:themeColor="text1"/>
                <w:sz w:val="22"/>
              </w:rPr>
            </w:pPr>
            <w:r w:rsidRPr="00A97CF8">
              <w:rPr>
                <w:color w:val="000000" w:themeColor="text1"/>
                <w:sz w:val="22"/>
              </w:rPr>
              <w:t>Threshold for quoracy updated to include</w:t>
            </w:r>
            <w:r w:rsidR="00536DEF">
              <w:rPr>
                <w:color w:val="000000" w:themeColor="text1"/>
                <w:sz w:val="22"/>
              </w:rPr>
              <w:t>:</w:t>
            </w:r>
            <w:r w:rsidRPr="00A97CF8">
              <w:rPr>
                <w:color w:val="000000" w:themeColor="text1"/>
                <w:sz w:val="22"/>
              </w:rPr>
              <w:t xml:space="preserve"> </w:t>
            </w:r>
          </w:p>
          <w:p w14:paraId="610DD271" w14:textId="36A296F4" w:rsidR="00536DEF" w:rsidRPr="00B921AE" w:rsidRDefault="00C47049" w:rsidP="00B921AE">
            <w:pPr>
              <w:pStyle w:val="ListParagraph"/>
              <w:numPr>
                <w:ilvl w:val="0"/>
                <w:numId w:val="38"/>
              </w:numPr>
              <w:spacing w:before="120" w:after="120"/>
              <w:rPr>
                <w:color w:val="000000" w:themeColor="text1"/>
                <w:sz w:val="22"/>
              </w:rPr>
            </w:pPr>
            <w:r>
              <w:rPr>
                <w:color w:val="000000" w:themeColor="text1"/>
                <w:sz w:val="22"/>
              </w:rPr>
              <w:t>The Chair</w:t>
            </w:r>
            <w:r w:rsidR="00A97CF8" w:rsidRPr="00B921AE">
              <w:rPr>
                <w:color w:val="000000" w:themeColor="text1"/>
                <w:sz w:val="22"/>
              </w:rPr>
              <w:t xml:space="preserve"> (or nominated deputy)</w:t>
            </w:r>
          </w:p>
          <w:p w14:paraId="60DFAE89" w14:textId="24BAA4C3" w:rsidR="00E06F93" w:rsidRPr="00B921AE" w:rsidRDefault="00A97CF8" w:rsidP="00B921AE">
            <w:pPr>
              <w:pStyle w:val="ListParagraph"/>
              <w:numPr>
                <w:ilvl w:val="0"/>
                <w:numId w:val="38"/>
              </w:numPr>
              <w:spacing w:before="120" w:after="120"/>
              <w:rPr>
                <w:color w:val="000000" w:themeColor="text1"/>
                <w:sz w:val="22"/>
              </w:rPr>
            </w:pPr>
            <w:r w:rsidRPr="00B921AE">
              <w:rPr>
                <w:color w:val="000000" w:themeColor="text1"/>
                <w:sz w:val="22"/>
              </w:rPr>
              <w:t xml:space="preserve">Director of </w:t>
            </w:r>
            <w:r w:rsidR="00536DEF" w:rsidRPr="00B921AE">
              <w:rPr>
                <w:color w:val="000000" w:themeColor="text1"/>
                <w:sz w:val="22"/>
              </w:rPr>
              <w:t>Delivery</w:t>
            </w:r>
            <w:r w:rsidR="00C47049">
              <w:rPr>
                <w:color w:val="000000" w:themeColor="text1"/>
                <w:sz w:val="22"/>
              </w:rPr>
              <w:t xml:space="preserve"> x 2</w:t>
            </w:r>
            <w:r w:rsidRPr="00B921AE">
              <w:rPr>
                <w:color w:val="000000" w:themeColor="text1"/>
                <w:sz w:val="22"/>
              </w:rPr>
              <w:t xml:space="preserve"> (or nominated deputy)</w:t>
            </w:r>
            <w:r w:rsidR="00536DEF" w:rsidRPr="00B921AE">
              <w:rPr>
                <w:color w:val="000000" w:themeColor="text1"/>
                <w:sz w:val="22"/>
              </w:rPr>
              <w:t xml:space="preserve"> </w:t>
            </w:r>
          </w:p>
          <w:p w14:paraId="3A920414" w14:textId="7C826401" w:rsidR="00536DEF" w:rsidRPr="00B921AE" w:rsidRDefault="00536DEF" w:rsidP="00B921AE">
            <w:pPr>
              <w:pStyle w:val="ListParagraph"/>
              <w:numPr>
                <w:ilvl w:val="0"/>
                <w:numId w:val="38"/>
              </w:numPr>
              <w:spacing w:before="120" w:after="120"/>
              <w:rPr>
                <w:color w:val="000000" w:themeColor="text1"/>
                <w:sz w:val="22"/>
              </w:rPr>
            </w:pPr>
            <w:r w:rsidRPr="00B921AE">
              <w:rPr>
                <w:color w:val="000000" w:themeColor="text1"/>
                <w:sz w:val="22"/>
              </w:rPr>
              <w:t>Deputy Director of Nursing</w:t>
            </w:r>
            <w:r w:rsidR="00C47049">
              <w:rPr>
                <w:color w:val="000000" w:themeColor="text1"/>
                <w:sz w:val="22"/>
              </w:rPr>
              <w:t xml:space="preserve"> x 2</w:t>
            </w:r>
            <w:r w:rsidRPr="00B921AE">
              <w:rPr>
                <w:color w:val="000000" w:themeColor="text1"/>
                <w:sz w:val="22"/>
              </w:rPr>
              <w:t xml:space="preserve"> (or nominated deputy)</w:t>
            </w:r>
          </w:p>
          <w:p w14:paraId="0A556D2E" w14:textId="583EF365" w:rsidR="00536DEF" w:rsidRPr="00B921AE" w:rsidRDefault="00536DEF" w:rsidP="00B921AE">
            <w:pPr>
              <w:pStyle w:val="ListParagraph"/>
              <w:numPr>
                <w:ilvl w:val="0"/>
                <w:numId w:val="38"/>
              </w:numPr>
              <w:spacing w:before="120" w:after="120"/>
              <w:rPr>
                <w:color w:val="000000" w:themeColor="text1"/>
                <w:sz w:val="22"/>
              </w:rPr>
            </w:pPr>
            <w:r w:rsidRPr="00B921AE">
              <w:rPr>
                <w:color w:val="000000" w:themeColor="text1"/>
                <w:sz w:val="22"/>
              </w:rPr>
              <w:t>Medical Director or Clinical Lead (or nominated deputy)</w:t>
            </w:r>
          </w:p>
          <w:p w14:paraId="619EE62D" w14:textId="10FB0EEB" w:rsidR="00A97CF8" w:rsidRPr="00A97CF8" w:rsidRDefault="00A97CF8" w:rsidP="00A97CF8">
            <w:pPr>
              <w:spacing w:before="120" w:after="120"/>
              <w:rPr>
                <w:color w:val="000000" w:themeColor="text1"/>
                <w:sz w:val="22"/>
              </w:rPr>
            </w:pPr>
            <w:r>
              <w:rPr>
                <w:color w:val="000000" w:themeColor="text1"/>
                <w:sz w:val="22"/>
              </w:rPr>
              <w:t xml:space="preserve">Membership updated to include </w:t>
            </w:r>
            <w:r w:rsidR="00536DEF">
              <w:rPr>
                <w:color w:val="000000" w:themeColor="text1"/>
                <w:sz w:val="22"/>
              </w:rPr>
              <w:t>agreed membership list</w:t>
            </w:r>
          </w:p>
        </w:tc>
      </w:tr>
      <w:tr w:rsidR="00E06F93" w:rsidRPr="002D270B" w14:paraId="25405765" w14:textId="77777777" w:rsidTr="00536DEF">
        <w:trPr>
          <w:trHeight w:val="594"/>
        </w:trPr>
        <w:tc>
          <w:tcPr>
            <w:tcW w:w="1276" w:type="dxa"/>
          </w:tcPr>
          <w:p w14:paraId="6D1B8586" w14:textId="08E17480" w:rsidR="00E06F93" w:rsidRPr="002D270B" w:rsidRDefault="00E06F93" w:rsidP="002B7C5B">
            <w:pPr>
              <w:spacing w:before="120" w:after="120"/>
              <w:rPr>
                <w:color w:val="000000" w:themeColor="text1"/>
                <w:sz w:val="22"/>
              </w:rPr>
            </w:pPr>
          </w:p>
        </w:tc>
        <w:tc>
          <w:tcPr>
            <w:tcW w:w="1418" w:type="dxa"/>
          </w:tcPr>
          <w:p w14:paraId="53DE5DB7" w14:textId="77777777" w:rsidR="00E06F93" w:rsidRPr="002D270B" w:rsidRDefault="00E06F93" w:rsidP="002B7C5B">
            <w:pPr>
              <w:spacing w:before="120" w:after="120"/>
              <w:rPr>
                <w:color w:val="000000" w:themeColor="text1"/>
                <w:sz w:val="22"/>
              </w:rPr>
            </w:pPr>
          </w:p>
        </w:tc>
        <w:tc>
          <w:tcPr>
            <w:tcW w:w="1701" w:type="dxa"/>
          </w:tcPr>
          <w:p w14:paraId="14BE0F06" w14:textId="77777777" w:rsidR="00E06F93" w:rsidRPr="002D270B" w:rsidRDefault="00E06F93" w:rsidP="002B7C5B">
            <w:pPr>
              <w:spacing w:before="120" w:after="120"/>
              <w:rPr>
                <w:color w:val="000000" w:themeColor="text1"/>
                <w:sz w:val="22"/>
              </w:rPr>
            </w:pPr>
          </w:p>
        </w:tc>
        <w:tc>
          <w:tcPr>
            <w:tcW w:w="311" w:type="dxa"/>
          </w:tcPr>
          <w:p w14:paraId="5A530EFA" w14:textId="77777777" w:rsidR="00E06F93" w:rsidRPr="002D270B" w:rsidRDefault="00E06F93" w:rsidP="002B7C5B">
            <w:pPr>
              <w:spacing w:before="120" w:after="120"/>
              <w:ind w:left="294" w:hanging="294"/>
              <w:rPr>
                <w:color w:val="000000" w:themeColor="text1"/>
                <w:sz w:val="22"/>
              </w:rPr>
            </w:pPr>
          </w:p>
        </w:tc>
        <w:tc>
          <w:tcPr>
            <w:tcW w:w="4792" w:type="dxa"/>
            <w:gridSpan w:val="2"/>
          </w:tcPr>
          <w:p w14:paraId="3F7276B2" w14:textId="77777777" w:rsidR="00E06F93" w:rsidRPr="002D270B" w:rsidRDefault="00E06F93" w:rsidP="002B7C5B">
            <w:pPr>
              <w:spacing w:before="120" w:after="120"/>
              <w:rPr>
                <w:color w:val="000000" w:themeColor="text1"/>
                <w:sz w:val="22"/>
              </w:rPr>
            </w:pPr>
          </w:p>
        </w:tc>
      </w:tr>
      <w:tr w:rsidR="00E06F93" w:rsidRPr="002D270B" w14:paraId="009B5C34" w14:textId="77777777" w:rsidTr="00536DEF">
        <w:trPr>
          <w:trHeight w:val="594"/>
        </w:trPr>
        <w:tc>
          <w:tcPr>
            <w:tcW w:w="1276" w:type="dxa"/>
          </w:tcPr>
          <w:p w14:paraId="3065712B" w14:textId="77777777" w:rsidR="00E06F93" w:rsidRPr="002D270B" w:rsidRDefault="00E06F93" w:rsidP="002B7C5B">
            <w:pPr>
              <w:spacing w:before="120" w:after="120"/>
              <w:rPr>
                <w:color w:val="000000" w:themeColor="text1"/>
                <w:sz w:val="22"/>
              </w:rPr>
            </w:pPr>
          </w:p>
        </w:tc>
        <w:tc>
          <w:tcPr>
            <w:tcW w:w="1418" w:type="dxa"/>
          </w:tcPr>
          <w:p w14:paraId="3EB3504B" w14:textId="77777777" w:rsidR="00E06F93" w:rsidRPr="002D270B" w:rsidRDefault="00E06F93" w:rsidP="002B7C5B">
            <w:pPr>
              <w:spacing w:before="120" w:after="120"/>
              <w:rPr>
                <w:color w:val="000000" w:themeColor="text1"/>
                <w:sz w:val="22"/>
              </w:rPr>
            </w:pPr>
          </w:p>
        </w:tc>
        <w:tc>
          <w:tcPr>
            <w:tcW w:w="1701" w:type="dxa"/>
          </w:tcPr>
          <w:p w14:paraId="001C26A4" w14:textId="77777777" w:rsidR="00E06F93" w:rsidRPr="002D270B" w:rsidRDefault="00E06F93" w:rsidP="002B7C5B">
            <w:pPr>
              <w:spacing w:before="120" w:after="120"/>
              <w:rPr>
                <w:color w:val="000000" w:themeColor="text1"/>
                <w:sz w:val="22"/>
              </w:rPr>
            </w:pPr>
          </w:p>
        </w:tc>
        <w:tc>
          <w:tcPr>
            <w:tcW w:w="311" w:type="dxa"/>
          </w:tcPr>
          <w:p w14:paraId="53030970" w14:textId="77777777" w:rsidR="00E06F93" w:rsidRPr="002D270B" w:rsidRDefault="00E06F93" w:rsidP="002B7C5B">
            <w:pPr>
              <w:spacing w:before="120" w:after="120"/>
              <w:rPr>
                <w:color w:val="000000" w:themeColor="text1"/>
                <w:sz w:val="22"/>
              </w:rPr>
            </w:pPr>
          </w:p>
        </w:tc>
        <w:tc>
          <w:tcPr>
            <w:tcW w:w="4792" w:type="dxa"/>
            <w:gridSpan w:val="2"/>
          </w:tcPr>
          <w:p w14:paraId="368DFFCE" w14:textId="77777777" w:rsidR="00E06F93" w:rsidRPr="002D270B" w:rsidRDefault="00E06F93" w:rsidP="002B7C5B">
            <w:pPr>
              <w:spacing w:before="120" w:after="120"/>
              <w:rPr>
                <w:color w:val="000000" w:themeColor="text1"/>
                <w:sz w:val="22"/>
              </w:rPr>
            </w:pPr>
          </w:p>
        </w:tc>
      </w:tr>
    </w:tbl>
    <w:p w14:paraId="632CEC9D" w14:textId="77777777" w:rsidR="00E06F93" w:rsidRPr="002D270B" w:rsidRDefault="00E06F93" w:rsidP="00E06F93"/>
    <w:p w14:paraId="4D7E25F1" w14:textId="77777777" w:rsidR="00E06F93" w:rsidRPr="002D270B" w:rsidRDefault="00E06F93" w:rsidP="00E06F93"/>
    <w:p w14:paraId="7B826ADC" w14:textId="0E7457CD" w:rsidR="00E06F93" w:rsidRPr="00A5509A" w:rsidRDefault="00E06F93" w:rsidP="00E06F93">
      <w:pPr>
        <w:rPr>
          <w:color w:val="000000" w:themeColor="text1"/>
        </w:rPr>
      </w:pPr>
      <w:r w:rsidRPr="00A5509A">
        <w:rPr>
          <w:b/>
          <w:bCs/>
          <w:color w:val="000000" w:themeColor="text1"/>
        </w:rPr>
        <w:t>Review date:</w:t>
      </w:r>
      <w:r w:rsidRPr="00A5509A">
        <w:rPr>
          <w:color w:val="000000" w:themeColor="text1"/>
        </w:rPr>
        <w:t xml:space="preserve"> </w:t>
      </w:r>
      <w:r w:rsidR="00A5509A">
        <w:rPr>
          <w:color w:val="000000" w:themeColor="text1"/>
        </w:rPr>
        <w:tab/>
      </w:r>
      <w:r w:rsidR="00536DEF">
        <w:rPr>
          <w:color w:val="000000" w:themeColor="text1"/>
        </w:rPr>
        <w:t>June 2025</w:t>
      </w:r>
    </w:p>
    <w:p w14:paraId="554A71BB" w14:textId="72200807" w:rsidR="00E06F93" w:rsidRPr="00A5509A" w:rsidRDefault="00E06F93" w:rsidP="00E06F93">
      <w:pPr>
        <w:rPr>
          <w:color w:val="000000" w:themeColor="text1"/>
        </w:rPr>
      </w:pPr>
      <w:r w:rsidRPr="00A5509A">
        <w:rPr>
          <w:b/>
          <w:bCs/>
          <w:color w:val="000000" w:themeColor="text1"/>
        </w:rPr>
        <w:t>Contact:</w:t>
      </w:r>
      <w:r w:rsidRPr="00A5509A">
        <w:rPr>
          <w:color w:val="000000" w:themeColor="text1"/>
        </w:rPr>
        <w:t xml:space="preserve"> </w:t>
      </w:r>
      <w:r w:rsidR="00A5509A">
        <w:rPr>
          <w:color w:val="000000" w:themeColor="text1"/>
        </w:rPr>
        <w:tab/>
      </w:r>
      <w:r w:rsidR="00A5509A">
        <w:rPr>
          <w:color w:val="000000" w:themeColor="text1"/>
        </w:rPr>
        <w:tab/>
        <w:t xml:space="preserve">ICB Corporate Governance Team </w:t>
      </w:r>
    </w:p>
    <w:p w14:paraId="23F9FDDC" w14:textId="77777777" w:rsidR="00E06F93" w:rsidRPr="00A5509A" w:rsidRDefault="00E06F93" w:rsidP="00E06F93">
      <w:pPr>
        <w:rPr>
          <w:color w:val="000000" w:themeColor="text1"/>
        </w:rPr>
      </w:pPr>
    </w:p>
    <w:p w14:paraId="488C9C1D" w14:textId="77777777" w:rsidR="00E06F93" w:rsidRPr="00A5509A" w:rsidRDefault="00E06F93" w:rsidP="00E06F93">
      <w:pPr>
        <w:rPr>
          <w:color w:val="000000" w:themeColor="text1"/>
        </w:rPr>
      </w:pPr>
      <w:r w:rsidRPr="00A5509A">
        <w:rPr>
          <w:b/>
          <w:bCs/>
        </w:rPr>
        <w:t>Document control</w:t>
      </w:r>
    </w:p>
    <w:p w14:paraId="554DF168" w14:textId="77777777" w:rsidR="00E06F93" w:rsidRPr="00A5509A" w:rsidRDefault="00E06F93" w:rsidP="00E06F93">
      <w:r w:rsidRPr="00A5509A">
        <w:t xml:space="preserve">The controlled copy of this document is maintained by the governance team in the Governance Handbook, here </w:t>
      </w:r>
      <w:hyperlink r:id="rId13" w:history="1">
        <w:r w:rsidRPr="00A5509A">
          <w:rPr>
            <w:rStyle w:val="Hyperlink"/>
          </w:rPr>
          <w:t>https://northeastnorthcumbria.nhs.uk/about-us/corporate-information/governance/</w:t>
        </w:r>
      </w:hyperlink>
    </w:p>
    <w:p w14:paraId="2A32F9B3" w14:textId="77777777" w:rsidR="00E06F93" w:rsidRPr="00A5509A" w:rsidRDefault="00E06F93" w:rsidP="00E06F93"/>
    <w:p w14:paraId="00A2167B" w14:textId="77777777" w:rsidR="00E06F93" w:rsidRPr="00A5509A" w:rsidRDefault="00E06F93" w:rsidP="00E06F93">
      <w:r w:rsidRPr="00A5509A">
        <w:t>Any copies of this document held outside of the Governance Handbook, in whatever format (e.g., paper, email attachment), are considered to have passed out of control and should be checked for currency and validity.</w:t>
      </w:r>
    </w:p>
    <w:p w14:paraId="654526FA" w14:textId="2D44C7B3" w:rsidR="00E06F93" w:rsidRDefault="00E06F93" w:rsidP="00E06F93">
      <w:pPr>
        <w:spacing w:after="200" w:line="276" w:lineRule="auto"/>
      </w:pPr>
    </w:p>
    <w:sectPr w:rsidR="00E06F93" w:rsidSect="00521F0D">
      <w:headerReference w:type="even" r:id="rId14"/>
      <w:headerReference w:type="default" r:id="rId15"/>
      <w:footerReference w:type="default" r:id="rId16"/>
      <w:head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EF20" w14:textId="77777777" w:rsidR="00E678A9" w:rsidRDefault="00E678A9" w:rsidP="00491684">
      <w:r>
        <w:separator/>
      </w:r>
    </w:p>
  </w:endnote>
  <w:endnote w:type="continuationSeparator" w:id="0">
    <w:p w14:paraId="66C8AFD8" w14:textId="77777777" w:rsidR="00E678A9" w:rsidRDefault="00E678A9"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3596"/>
      <w:docPartObj>
        <w:docPartGallery w:val="Page Numbers (Bottom of Page)"/>
        <w:docPartUnique/>
      </w:docPartObj>
    </w:sdtPr>
    <w:sdtEndPr>
      <w:rPr>
        <w:noProof/>
      </w:rPr>
    </w:sdtEndPr>
    <w:sdtContent>
      <w:p w14:paraId="62665BF9" w14:textId="2AEB3E50" w:rsidR="00BF383B" w:rsidRDefault="00BF3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D6D520" w14:textId="77777777" w:rsidR="00BF383B" w:rsidRDefault="00BF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8B6D" w14:textId="77777777" w:rsidR="00E678A9" w:rsidRDefault="00E678A9" w:rsidP="00491684">
      <w:r>
        <w:separator/>
      </w:r>
    </w:p>
  </w:footnote>
  <w:footnote w:type="continuationSeparator" w:id="0">
    <w:p w14:paraId="23DFB356" w14:textId="77777777" w:rsidR="00E678A9" w:rsidRDefault="00E678A9"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BE9B" w14:textId="1B31C514" w:rsidR="00F95A50" w:rsidRDefault="00F9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7B5" w14:textId="5F6261F0" w:rsidR="00E678A9" w:rsidRPr="00FB57DB" w:rsidRDefault="00E678A9">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23AE" w14:textId="0A05CA62" w:rsidR="00F95A50" w:rsidRDefault="00F9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3DB"/>
    <w:multiLevelType w:val="hybridMultilevel"/>
    <w:tmpl w:val="C9E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B7DA6"/>
    <w:multiLevelType w:val="multilevel"/>
    <w:tmpl w:val="5122EBF8"/>
    <w:lvl w:ilvl="0">
      <w:start w:val="1"/>
      <w:numFmt w:val="decimal"/>
      <w:pStyle w:val="Heading1"/>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FA31A61"/>
    <w:multiLevelType w:val="hybridMultilevel"/>
    <w:tmpl w:val="725808E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6"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2" w15:restartNumberingAfterBreak="0">
    <w:nsid w:val="2A5075E9"/>
    <w:multiLevelType w:val="hybridMultilevel"/>
    <w:tmpl w:val="8FC291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A3558"/>
    <w:multiLevelType w:val="hybridMultilevel"/>
    <w:tmpl w:val="2A209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2"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5"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6"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num w:numId="1" w16cid:durableId="2095544235">
    <w:abstractNumId w:val="15"/>
  </w:num>
  <w:num w:numId="2" w16cid:durableId="785588469">
    <w:abstractNumId w:val="22"/>
  </w:num>
  <w:num w:numId="3" w16cid:durableId="1652447507">
    <w:abstractNumId w:val="32"/>
  </w:num>
  <w:num w:numId="4" w16cid:durableId="782724693">
    <w:abstractNumId w:val="19"/>
  </w:num>
  <w:num w:numId="5" w16cid:durableId="2029986043">
    <w:abstractNumId w:val="33"/>
  </w:num>
  <w:num w:numId="6" w16cid:durableId="1615022015">
    <w:abstractNumId w:val="18"/>
  </w:num>
  <w:num w:numId="7" w16cid:durableId="401757183">
    <w:abstractNumId w:val="20"/>
  </w:num>
  <w:num w:numId="8" w16cid:durableId="1645239076">
    <w:abstractNumId w:val="10"/>
  </w:num>
  <w:num w:numId="9" w16cid:durableId="1452437004">
    <w:abstractNumId w:val="17"/>
  </w:num>
  <w:num w:numId="10" w16cid:durableId="1397044591">
    <w:abstractNumId w:val="27"/>
  </w:num>
  <w:num w:numId="11" w16cid:durableId="898712631">
    <w:abstractNumId w:val="24"/>
  </w:num>
  <w:num w:numId="12" w16cid:durableId="1021853863">
    <w:abstractNumId w:val="29"/>
  </w:num>
  <w:num w:numId="13" w16cid:durableId="438138316">
    <w:abstractNumId w:val="5"/>
  </w:num>
  <w:num w:numId="14" w16cid:durableId="1294866750">
    <w:abstractNumId w:val="9"/>
  </w:num>
  <w:num w:numId="15" w16cid:durableId="1205943266">
    <w:abstractNumId w:val="31"/>
  </w:num>
  <w:num w:numId="16" w16cid:durableId="1625497345">
    <w:abstractNumId w:val="34"/>
  </w:num>
  <w:num w:numId="17" w16cid:durableId="771902717">
    <w:abstractNumId w:val="35"/>
  </w:num>
  <w:num w:numId="18" w16cid:durableId="674769433">
    <w:abstractNumId w:val="30"/>
  </w:num>
  <w:num w:numId="19" w16cid:durableId="1739749260">
    <w:abstractNumId w:val="23"/>
  </w:num>
  <w:num w:numId="20" w16cid:durableId="179124134">
    <w:abstractNumId w:val="21"/>
  </w:num>
  <w:num w:numId="21" w16cid:durableId="1218397927">
    <w:abstractNumId w:val="26"/>
  </w:num>
  <w:num w:numId="22" w16cid:durableId="1451238728">
    <w:abstractNumId w:val="3"/>
  </w:num>
  <w:num w:numId="23" w16cid:durableId="1627656307">
    <w:abstractNumId w:val="16"/>
  </w:num>
  <w:num w:numId="24" w16cid:durableId="915624493">
    <w:abstractNumId w:val="13"/>
  </w:num>
  <w:num w:numId="25" w16cid:durableId="400762022">
    <w:abstractNumId w:val="8"/>
  </w:num>
  <w:num w:numId="26" w16cid:durableId="135034608">
    <w:abstractNumId w:val="6"/>
  </w:num>
  <w:num w:numId="27" w16cid:durableId="1627157444">
    <w:abstractNumId w:val="7"/>
  </w:num>
  <w:num w:numId="28" w16cid:durableId="1363819146">
    <w:abstractNumId w:val="28"/>
  </w:num>
  <w:num w:numId="29" w16cid:durableId="349844877">
    <w:abstractNumId w:val="2"/>
  </w:num>
  <w:num w:numId="30" w16cid:durableId="163474935">
    <w:abstractNumId w:val="25"/>
  </w:num>
  <w:num w:numId="31" w16cid:durableId="1119181324">
    <w:abstractNumId w:val="11"/>
  </w:num>
  <w:num w:numId="32" w16cid:durableId="2059475391">
    <w:abstractNumId w:val="28"/>
  </w:num>
  <w:num w:numId="33" w16cid:durableId="1425151743">
    <w:abstractNumId w:val="12"/>
  </w:num>
  <w:num w:numId="34" w16cid:durableId="508956916">
    <w:abstractNumId w:val="14"/>
  </w:num>
  <w:num w:numId="35" w16cid:durableId="477496583">
    <w:abstractNumId w:val="1"/>
  </w:num>
  <w:num w:numId="36" w16cid:durableId="1584878397">
    <w:abstractNumId w:val="28"/>
  </w:num>
  <w:num w:numId="37" w16cid:durableId="1005939916">
    <w:abstractNumId w:val="4"/>
  </w:num>
  <w:num w:numId="38" w16cid:durableId="66088821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41B94"/>
    <w:rsid w:val="000512FB"/>
    <w:rsid w:val="00056487"/>
    <w:rsid w:val="00066210"/>
    <w:rsid w:val="00071E75"/>
    <w:rsid w:val="00082EFD"/>
    <w:rsid w:val="0008465A"/>
    <w:rsid w:val="000915E2"/>
    <w:rsid w:val="00097144"/>
    <w:rsid w:val="000A4274"/>
    <w:rsid w:val="000A602F"/>
    <w:rsid w:val="000F5594"/>
    <w:rsid w:val="00113CAF"/>
    <w:rsid w:val="00130173"/>
    <w:rsid w:val="001409BA"/>
    <w:rsid w:val="0014207E"/>
    <w:rsid w:val="00147045"/>
    <w:rsid w:val="00157F40"/>
    <w:rsid w:val="00162879"/>
    <w:rsid w:val="001716F1"/>
    <w:rsid w:val="00171A35"/>
    <w:rsid w:val="00186D60"/>
    <w:rsid w:val="001A0644"/>
    <w:rsid w:val="001A1645"/>
    <w:rsid w:val="001A533C"/>
    <w:rsid w:val="001B41B3"/>
    <w:rsid w:val="001C6ADB"/>
    <w:rsid w:val="001D5800"/>
    <w:rsid w:val="001E1A4E"/>
    <w:rsid w:val="001F00DC"/>
    <w:rsid w:val="001F77C6"/>
    <w:rsid w:val="0021377B"/>
    <w:rsid w:val="0022019F"/>
    <w:rsid w:val="00222862"/>
    <w:rsid w:val="00265374"/>
    <w:rsid w:val="002713F0"/>
    <w:rsid w:val="00274EAB"/>
    <w:rsid w:val="002829CF"/>
    <w:rsid w:val="00284338"/>
    <w:rsid w:val="00294288"/>
    <w:rsid w:val="002B16A4"/>
    <w:rsid w:val="002B4C3F"/>
    <w:rsid w:val="002B6956"/>
    <w:rsid w:val="002B6C9E"/>
    <w:rsid w:val="002C5128"/>
    <w:rsid w:val="002D034F"/>
    <w:rsid w:val="002E3234"/>
    <w:rsid w:val="002F43CA"/>
    <w:rsid w:val="002F71D9"/>
    <w:rsid w:val="00306758"/>
    <w:rsid w:val="00315FC0"/>
    <w:rsid w:val="003221C3"/>
    <w:rsid w:val="0032522A"/>
    <w:rsid w:val="00365989"/>
    <w:rsid w:val="003661C2"/>
    <w:rsid w:val="0037011A"/>
    <w:rsid w:val="00375353"/>
    <w:rsid w:val="0037660A"/>
    <w:rsid w:val="00377915"/>
    <w:rsid w:val="00382AFE"/>
    <w:rsid w:val="0038449B"/>
    <w:rsid w:val="00386F26"/>
    <w:rsid w:val="00387257"/>
    <w:rsid w:val="00397C7C"/>
    <w:rsid w:val="003C64FF"/>
    <w:rsid w:val="003D2242"/>
    <w:rsid w:val="003D7B5C"/>
    <w:rsid w:val="003E2FAB"/>
    <w:rsid w:val="003E314F"/>
    <w:rsid w:val="003F1635"/>
    <w:rsid w:val="00406312"/>
    <w:rsid w:val="004173AE"/>
    <w:rsid w:val="00422BBB"/>
    <w:rsid w:val="00423EB3"/>
    <w:rsid w:val="0043152A"/>
    <w:rsid w:val="00431B9F"/>
    <w:rsid w:val="00456213"/>
    <w:rsid w:val="004630AD"/>
    <w:rsid w:val="004834BE"/>
    <w:rsid w:val="00491684"/>
    <w:rsid w:val="00496ED6"/>
    <w:rsid w:val="004B4920"/>
    <w:rsid w:val="004E333F"/>
    <w:rsid w:val="004F51B7"/>
    <w:rsid w:val="00510576"/>
    <w:rsid w:val="00521F0D"/>
    <w:rsid w:val="00526451"/>
    <w:rsid w:val="00527B11"/>
    <w:rsid w:val="00532F6E"/>
    <w:rsid w:val="00536DEF"/>
    <w:rsid w:val="00545855"/>
    <w:rsid w:val="00550E31"/>
    <w:rsid w:val="00554274"/>
    <w:rsid w:val="005611BE"/>
    <w:rsid w:val="00561206"/>
    <w:rsid w:val="00571BCF"/>
    <w:rsid w:val="00581251"/>
    <w:rsid w:val="00586AE7"/>
    <w:rsid w:val="00592C45"/>
    <w:rsid w:val="005A4D43"/>
    <w:rsid w:val="005D72B1"/>
    <w:rsid w:val="005E2FB6"/>
    <w:rsid w:val="005E3370"/>
    <w:rsid w:val="006035A2"/>
    <w:rsid w:val="0061070A"/>
    <w:rsid w:val="0063168D"/>
    <w:rsid w:val="006322F4"/>
    <w:rsid w:val="0064574D"/>
    <w:rsid w:val="00650E47"/>
    <w:rsid w:val="00667454"/>
    <w:rsid w:val="0067588A"/>
    <w:rsid w:val="00683649"/>
    <w:rsid w:val="00687A84"/>
    <w:rsid w:val="00693E5E"/>
    <w:rsid w:val="006945FD"/>
    <w:rsid w:val="006A243D"/>
    <w:rsid w:val="006B3C63"/>
    <w:rsid w:val="006B43BE"/>
    <w:rsid w:val="006B54A7"/>
    <w:rsid w:val="006B5AE8"/>
    <w:rsid w:val="006C45BC"/>
    <w:rsid w:val="006C469C"/>
    <w:rsid w:val="006C4F64"/>
    <w:rsid w:val="006D2833"/>
    <w:rsid w:val="006E21D3"/>
    <w:rsid w:val="006E2F3B"/>
    <w:rsid w:val="006E6630"/>
    <w:rsid w:val="006F10BA"/>
    <w:rsid w:val="00704648"/>
    <w:rsid w:val="00710AA5"/>
    <w:rsid w:val="00724EC9"/>
    <w:rsid w:val="00726A19"/>
    <w:rsid w:val="007471D3"/>
    <w:rsid w:val="007478B2"/>
    <w:rsid w:val="00747A5F"/>
    <w:rsid w:val="00747F2E"/>
    <w:rsid w:val="00764DED"/>
    <w:rsid w:val="00765B57"/>
    <w:rsid w:val="00770C4C"/>
    <w:rsid w:val="0078355E"/>
    <w:rsid w:val="00783C8B"/>
    <w:rsid w:val="00787260"/>
    <w:rsid w:val="00797F90"/>
    <w:rsid w:val="007B7FF5"/>
    <w:rsid w:val="007D6FEB"/>
    <w:rsid w:val="007E6B9A"/>
    <w:rsid w:val="007F0CB8"/>
    <w:rsid w:val="007F3856"/>
    <w:rsid w:val="00802A94"/>
    <w:rsid w:val="00810941"/>
    <w:rsid w:val="00833FAA"/>
    <w:rsid w:val="008907D4"/>
    <w:rsid w:val="008953F1"/>
    <w:rsid w:val="008A162F"/>
    <w:rsid w:val="008A1631"/>
    <w:rsid w:val="008A441A"/>
    <w:rsid w:val="008A5697"/>
    <w:rsid w:val="008B230C"/>
    <w:rsid w:val="008B53AC"/>
    <w:rsid w:val="008B6BC2"/>
    <w:rsid w:val="008B74FC"/>
    <w:rsid w:val="008C05C2"/>
    <w:rsid w:val="008D51DA"/>
    <w:rsid w:val="008E28AF"/>
    <w:rsid w:val="00923EA0"/>
    <w:rsid w:val="00925714"/>
    <w:rsid w:val="0093061C"/>
    <w:rsid w:val="0093635E"/>
    <w:rsid w:val="00940D15"/>
    <w:rsid w:val="009463C2"/>
    <w:rsid w:val="00951CBC"/>
    <w:rsid w:val="00955103"/>
    <w:rsid w:val="00965359"/>
    <w:rsid w:val="00974932"/>
    <w:rsid w:val="00975C58"/>
    <w:rsid w:val="009841C6"/>
    <w:rsid w:val="009A7BF7"/>
    <w:rsid w:val="009A7C87"/>
    <w:rsid w:val="009B08D0"/>
    <w:rsid w:val="009D094C"/>
    <w:rsid w:val="009D6F7B"/>
    <w:rsid w:val="009D7E88"/>
    <w:rsid w:val="009E5AED"/>
    <w:rsid w:val="009E68BC"/>
    <w:rsid w:val="009F58C7"/>
    <w:rsid w:val="009F6441"/>
    <w:rsid w:val="00A0118D"/>
    <w:rsid w:val="00A0305A"/>
    <w:rsid w:val="00A21E22"/>
    <w:rsid w:val="00A434AC"/>
    <w:rsid w:val="00A448B1"/>
    <w:rsid w:val="00A50014"/>
    <w:rsid w:val="00A52E10"/>
    <w:rsid w:val="00A53395"/>
    <w:rsid w:val="00A5509A"/>
    <w:rsid w:val="00A767A7"/>
    <w:rsid w:val="00A76DB5"/>
    <w:rsid w:val="00A83773"/>
    <w:rsid w:val="00A85E0A"/>
    <w:rsid w:val="00A97CF8"/>
    <w:rsid w:val="00AA4454"/>
    <w:rsid w:val="00AB09A6"/>
    <w:rsid w:val="00AB5E26"/>
    <w:rsid w:val="00AC5A19"/>
    <w:rsid w:val="00AE3DFD"/>
    <w:rsid w:val="00AF6167"/>
    <w:rsid w:val="00AF7C7F"/>
    <w:rsid w:val="00B02954"/>
    <w:rsid w:val="00B2177F"/>
    <w:rsid w:val="00B247D4"/>
    <w:rsid w:val="00B42983"/>
    <w:rsid w:val="00B53C74"/>
    <w:rsid w:val="00B64F26"/>
    <w:rsid w:val="00B64F32"/>
    <w:rsid w:val="00B77019"/>
    <w:rsid w:val="00B84B8D"/>
    <w:rsid w:val="00B921AE"/>
    <w:rsid w:val="00B9776B"/>
    <w:rsid w:val="00BB0B13"/>
    <w:rsid w:val="00BB387E"/>
    <w:rsid w:val="00BC694F"/>
    <w:rsid w:val="00BD0597"/>
    <w:rsid w:val="00BE2E07"/>
    <w:rsid w:val="00BE3CFE"/>
    <w:rsid w:val="00BE44D0"/>
    <w:rsid w:val="00BE4604"/>
    <w:rsid w:val="00BF1E4C"/>
    <w:rsid w:val="00BF383B"/>
    <w:rsid w:val="00C014AE"/>
    <w:rsid w:val="00C01CF0"/>
    <w:rsid w:val="00C03C7A"/>
    <w:rsid w:val="00C05647"/>
    <w:rsid w:val="00C06E72"/>
    <w:rsid w:val="00C47049"/>
    <w:rsid w:val="00C555B2"/>
    <w:rsid w:val="00C63443"/>
    <w:rsid w:val="00C66321"/>
    <w:rsid w:val="00C70E9F"/>
    <w:rsid w:val="00C77A6D"/>
    <w:rsid w:val="00C83751"/>
    <w:rsid w:val="00C90F73"/>
    <w:rsid w:val="00C935BD"/>
    <w:rsid w:val="00CA4B32"/>
    <w:rsid w:val="00CB3BDB"/>
    <w:rsid w:val="00CB4710"/>
    <w:rsid w:val="00CB5E4E"/>
    <w:rsid w:val="00CC31E3"/>
    <w:rsid w:val="00CC761C"/>
    <w:rsid w:val="00CD33E6"/>
    <w:rsid w:val="00CD73DE"/>
    <w:rsid w:val="00CE4BDE"/>
    <w:rsid w:val="00CF30F2"/>
    <w:rsid w:val="00CF6ABA"/>
    <w:rsid w:val="00D03042"/>
    <w:rsid w:val="00D10D17"/>
    <w:rsid w:val="00D23B29"/>
    <w:rsid w:val="00D374D3"/>
    <w:rsid w:val="00D37FD3"/>
    <w:rsid w:val="00D416C0"/>
    <w:rsid w:val="00D450F2"/>
    <w:rsid w:val="00D45254"/>
    <w:rsid w:val="00D56504"/>
    <w:rsid w:val="00D5682E"/>
    <w:rsid w:val="00D60A04"/>
    <w:rsid w:val="00D67EE2"/>
    <w:rsid w:val="00D71AE1"/>
    <w:rsid w:val="00DB291D"/>
    <w:rsid w:val="00DC6CD3"/>
    <w:rsid w:val="00DD0477"/>
    <w:rsid w:val="00DD21C4"/>
    <w:rsid w:val="00E06F93"/>
    <w:rsid w:val="00E12D6C"/>
    <w:rsid w:val="00E16EFF"/>
    <w:rsid w:val="00E2708E"/>
    <w:rsid w:val="00E27D25"/>
    <w:rsid w:val="00E32B59"/>
    <w:rsid w:val="00E4457B"/>
    <w:rsid w:val="00E51A2A"/>
    <w:rsid w:val="00E5298B"/>
    <w:rsid w:val="00E62C72"/>
    <w:rsid w:val="00E62CA1"/>
    <w:rsid w:val="00E6383F"/>
    <w:rsid w:val="00E655E4"/>
    <w:rsid w:val="00E65D81"/>
    <w:rsid w:val="00E675B6"/>
    <w:rsid w:val="00E678A9"/>
    <w:rsid w:val="00E772D3"/>
    <w:rsid w:val="00E77F1D"/>
    <w:rsid w:val="00E85A3E"/>
    <w:rsid w:val="00E95A3C"/>
    <w:rsid w:val="00EA0AE7"/>
    <w:rsid w:val="00EC6B97"/>
    <w:rsid w:val="00ED3F9B"/>
    <w:rsid w:val="00EE2D6B"/>
    <w:rsid w:val="00EF21E4"/>
    <w:rsid w:val="00EF3E9A"/>
    <w:rsid w:val="00F03CF7"/>
    <w:rsid w:val="00F1067C"/>
    <w:rsid w:val="00F130E6"/>
    <w:rsid w:val="00F15E6B"/>
    <w:rsid w:val="00F238B2"/>
    <w:rsid w:val="00F25F05"/>
    <w:rsid w:val="00F30074"/>
    <w:rsid w:val="00F30E47"/>
    <w:rsid w:val="00F36056"/>
    <w:rsid w:val="00F47A87"/>
    <w:rsid w:val="00F60D6E"/>
    <w:rsid w:val="00F630B5"/>
    <w:rsid w:val="00F719E5"/>
    <w:rsid w:val="00F8043A"/>
    <w:rsid w:val="00F814DF"/>
    <w:rsid w:val="00F83E55"/>
    <w:rsid w:val="00F94EA1"/>
    <w:rsid w:val="00F95A50"/>
    <w:rsid w:val="00FA5861"/>
    <w:rsid w:val="00FE3FBA"/>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1409BA"/>
    <w:pPr>
      <w:keepNext/>
      <w:keepLines/>
      <w:numPr>
        <w:numId w:val="35"/>
      </w:numPr>
      <w:spacing w:before="100" w:beforeAutospacing="1"/>
      <w:ind w:left="567" w:firstLine="0"/>
      <w:outlineLvl w:val="0"/>
    </w:pPr>
    <w:rPr>
      <w:rFonts w:eastAsiaTheme="majorEastAsia" w:cstheme="majorBidi"/>
      <w:b/>
      <w:bCs/>
      <w:color w:val="4F81BD" w:themeColor="accent1"/>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1409BA"/>
    <w:rPr>
      <w:rFonts w:ascii="Arial" w:eastAsiaTheme="majorEastAsia" w:hAnsi="Arial" w:cstheme="majorBidi"/>
      <w:b/>
      <w:bCs/>
      <w:color w:val="4F81BD" w:themeColor="accent1"/>
      <w:sz w:val="24"/>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99"/>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tabs>
        <w:tab w:val="right" w:leader="dot" w:pos="9016"/>
      </w:tabs>
      <w:spacing w:after="100"/>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A5509A"/>
    <w:pPr>
      <w:tabs>
        <w:tab w:val="left" w:pos="1100"/>
        <w:tab w:val="right" w:leader="dot" w:pos="9016"/>
      </w:tabs>
      <w:spacing w:after="200" w:line="276" w:lineRule="auto"/>
      <w:ind w:left="440"/>
    </w:pPr>
    <w:rPr>
      <w:rFonts w:eastAsia="Calibri"/>
      <w:noProo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99"/>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paragraph" w:styleId="Revision">
    <w:name w:val="Revision"/>
    <w:hidden/>
    <w:uiPriority w:val="99"/>
    <w:semiHidden/>
    <w:rsid w:val="00747A5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23">
      <w:bodyDiv w:val="1"/>
      <w:marLeft w:val="0"/>
      <w:marRight w:val="0"/>
      <w:marTop w:val="0"/>
      <w:marBottom w:val="0"/>
      <w:divBdr>
        <w:top w:val="none" w:sz="0" w:space="0" w:color="auto"/>
        <w:left w:val="none" w:sz="0" w:space="0" w:color="auto"/>
        <w:bottom w:val="none" w:sz="0" w:space="0" w:color="auto"/>
        <w:right w:val="none" w:sz="0" w:space="0" w:color="auto"/>
      </w:divBdr>
    </w:div>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2.xml><?xml version="1.0" encoding="utf-8"?>
<ds:datastoreItem xmlns:ds="http://schemas.openxmlformats.org/officeDocument/2006/customXml" ds:itemID="{98D28863-B13B-48C9-B557-D0F93240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7CD0A0-5968-44DF-820D-D4D2687BE59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919B59D7-0F60-496F-878B-BC1527CCF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BURDIS, Ruby (NHS NORTH EAST AND NORTH CUMBRIA ICB - 00P)</cp:lastModifiedBy>
  <cp:revision>6</cp:revision>
  <cp:lastPrinted>2025-05-07T13:40:00Z</cp:lastPrinted>
  <dcterms:created xsi:type="dcterms:W3CDTF">2024-10-11T14:52:00Z</dcterms:created>
  <dcterms:modified xsi:type="dcterms:W3CDTF">2025-05-07T13:41:00Z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y fmtid="{D5CDD505-2E9C-101B-9397-08002B2CF9AE}" pid="3" name="_dlc_DocIdItemGuid">
    <vt:lpwstr>47764060-0856-4e50-b48c-ed73bbb74e47</vt:lpwstr>
  </property>
</Properties>
</file>